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3DFF" w14:textId="6250999F" w:rsidR="00F679D6" w:rsidRPr="001424BB" w:rsidRDefault="00F679D6" w:rsidP="00395697">
      <w:pPr>
        <w:pStyle w:val="Titre7"/>
        <w:spacing w:before="120"/>
        <w:ind w:left="0" w:firstLine="0"/>
        <w:jc w:val="both"/>
        <w:rPr>
          <w:rFonts w:cs="Arial"/>
          <w:b w:val="0"/>
          <w:caps/>
          <w:sz w:val="12"/>
          <w:szCs w:val="32"/>
        </w:rPr>
      </w:pPr>
      <w:bookmarkStart w:id="0" w:name="_GoBack"/>
      <w:bookmarkEnd w:id="0"/>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r w:rsidR="00D458C1" w:rsidRPr="001424BB">
        <w:rPr>
          <w:rFonts w:eastAsia="Calibri" w:cs="Arial"/>
          <w:b/>
          <w:color w:val="0A477D"/>
          <w:sz w:val="32"/>
          <w:szCs w:val="20"/>
          <w:lang w:eastAsia="en-US"/>
        </w:rPr>
        <w:t>de</w:t>
      </w:r>
      <w:r w:rsidR="000330DD" w:rsidRPr="001424BB">
        <w:rPr>
          <w:rFonts w:eastAsia="Calibri" w:cs="Arial"/>
          <w:b/>
          <w:color w:val="0A477D"/>
          <w:sz w:val="32"/>
          <w:szCs w:val="20"/>
          <w:lang w:eastAsia="en-US"/>
        </w:rPr>
        <w:t xml:space="preserve"> Université de Toulouse</w:t>
      </w:r>
    </w:p>
    <w:p w14:paraId="4A4D6C40" w14:textId="2A48855E" w:rsidR="000330DD" w:rsidRPr="001424BB" w:rsidRDefault="000330DD" w:rsidP="00395697">
      <w:pPr>
        <w:ind w:left="10" w:right="231"/>
        <w:jc w:val="both"/>
        <w:rPr>
          <w:rFonts w:cs="Arial"/>
          <w:b/>
          <w:color w:val="808080"/>
        </w:rPr>
      </w:pP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50C6105B" w14:textId="0BF5054D" w:rsidR="00162486" w:rsidRPr="001424BB" w:rsidRDefault="00162486" w:rsidP="00162486">
      <w:pPr>
        <w:jc w:val="both"/>
        <w:rPr>
          <w:rFonts w:cs="Arial"/>
          <w:b/>
          <w:sz w:val="21"/>
          <w:szCs w:val="21"/>
        </w:rPr>
      </w:pPr>
      <w:r w:rsidRPr="001424BB">
        <w:rPr>
          <w:rFonts w:cs="Arial"/>
          <w:b/>
          <w:sz w:val="21"/>
          <w:szCs w:val="21"/>
        </w:rPr>
        <w:t>Convention conclue entre</w:t>
      </w:r>
      <w:r w:rsidR="00F94D08">
        <w:rPr>
          <w:rFonts w:cs="Arial"/>
          <w:b/>
          <w:sz w:val="21"/>
          <w:szCs w:val="21"/>
        </w:rPr>
        <w:t xml:space="preserve"> </w:t>
      </w:r>
      <w:r w:rsidRPr="001424BB">
        <w:rPr>
          <w:rFonts w:cs="Arial"/>
          <w:b/>
          <w:sz w:val="21"/>
          <w:szCs w:val="21"/>
        </w:rPr>
        <w:t>:</w:t>
      </w:r>
    </w:p>
    <w:p w14:paraId="596E66AC" w14:textId="77777777" w:rsidR="00162486" w:rsidRPr="001424BB" w:rsidRDefault="00BE2238" w:rsidP="00162486">
      <w:pPr>
        <w:jc w:val="both"/>
        <w:rPr>
          <w:rFonts w:cs="Arial"/>
          <w:sz w:val="21"/>
          <w:szCs w:val="21"/>
        </w:rPr>
      </w:pPr>
      <w:sdt>
        <w:sdtPr>
          <w:rPr>
            <w:rFonts w:cs="Arial"/>
            <w:sz w:val="21"/>
            <w:szCs w:val="21"/>
          </w:rPr>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162486" w:rsidRPr="001424BB">
            <w:rPr>
              <w:rStyle w:val="Textedelespacerserv"/>
              <w:rFonts w:cs="Arial"/>
              <w:sz w:val="21"/>
              <w:szCs w:val="21"/>
            </w:rPr>
            <w:t>Choisissez un élément.</w:t>
          </w:r>
        </w:sdtContent>
      </w:sdt>
    </w:p>
    <w:p w14:paraId="535F82F7" w14:textId="7E7FA422" w:rsidR="00162486" w:rsidRPr="001424BB" w:rsidRDefault="00162486" w:rsidP="00162486">
      <w:pPr>
        <w:jc w:val="both"/>
        <w:rPr>
          <w:rFonts w:cs="Arial"/>
          <w:sz w:val="21"/>
          <w:szCs w:val="21"/>
        </w:rPr>
      </w:pPr>
      <w:r w:rsidRPr="001424BB">
        <w:rPr>
          <w:rFonts w:cs="Arial"/>
          <w:sz w:val="21"/>
          <w:szCs w:val="21"/>
        </w:rPr>
        <w:t xml:space="preserve">Désigné.e dans la présente convention :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3" w:value="UT3"/>
            <w:listItem w:displayText="INP" w:value="INP"/>
            <w:listItem w:displayText="INSA" w:value="INSA"/>
          </w:comboBox>
        </w:sdtPr>
        <w:sdtEndPr/>
        <w:sdtContent>
          <w:r w:rsidRPr="001424BB">
            <w:rPr>
              <w:rStyle w:val="Textedelespacerserv"/>
              <w:rFonts w:cs="Arial"/>
              <w:sz w:val="21"/>
              <w:szCs w:val="21"/>
            </w:rPr>
            <w:t>Choisissez un élément.</w:t>
          </w:r>
        </w:sdtContent>
      </w:sdt>
    </w:p>
    <w:p w14:paraId="7B65B8BC" w14:textId="47D5D39A"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400 Toulouse" w:value="6 Allée Emile Monso, 31400 Toulouse"/>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272B6BDD" w:rsidR="00162486" w:rsidRPr="001424BB" w:rsidRDefault="00162486" w:rsidP="00162486">
      <w:pPr>
        <w:jc w:val="both"/>
        <w:rPr>
          <w:rFonts w:cs="Arial"/>
          <w:sz w:val="21"/>
          <w:szCs w:val="21"/>
        </w:rPr>
      </w:pPr>
      <w:r w:rsidRPr="001424BB">
        <w:rPr>
          <w:rFonts w:cs="Arial"/>
          <w:sz w:val="21"/>
          <w:szCs w:val="21"/>
        </w:rPr>
        <w:t>Représenté.e par</w:t>
      </w:r>
      <w:r w:rsidR="00F94D08">
        <w:rPr>
          <w:rFonts w:cs="Arial"/>
          <w:sz w:val="21"/>
          <w:szCs w:val="21"/>
        </w:rPr>
        <w:t xml:space="preserve"> </w:t>
      </w:r>
      <w:r w:rsidR="00627729" w:rsidRPr="001424BB">
        <w:rPr>
          <w:rFonts w:cs="Arial"/>
          <w:sz w:val="21"/>
          <w:szCs w:val="21"/>
        </w:rPr>
        <w:t>:</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sa Présidente Emmanuelle Garnier" w:value="sa Présidente Emmanuelle Garnier"/>
            <w:listItem w:displayText="sa Présidente Odile Rauzy" w:value="sa Présidente Odile Rauzy"/>
            <w:listItem w:displayText="sa Présidente Dominique Poquillon" w:value="sa Présidente Dominique Poquillon"/>
            <w:listItem w:displayText="son Directeur Bertrand Raquet" w:value="son Directeur Bertrand Raquet"/>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0F62763F" w:rsidR="00162486" w:rsidRPr="001424BB" w:rsidRDefault="00162486" w:rsidP="00162486">
      <w:pPr>
        <w:jc w:val="both"/>
        <w:rPr>
          <w:rFonts w:cs="Arial"/>
          <w:sz w:val="21"/>
          <w:szCs w:val="21"/>
        </w:rPr>
      </w:pPr>
      <w:r w:rsidRPr="001424BB">
        <w:rPr>
          <w:rFonts w:cs="Arial"/>
          <w:sz w:val="21"/>
          <w:szCs w:val="21"/>
        </w:rPr>
        <w:t xml:space="preserve">L’Université de Toulouse </w:t>
      </w:r>
    </w:p>
    <w:p w14:paraId="2DC23A55" w14:textId="114780E4" w:rsidR="00162486" w:rsidRPr="001424BB" w:rsidRDefault="00162486" w:rsidP="00162486">
      <w:pPr>
        <w:jc w:val="both"/>
        <w:rPr>
          <w:rFonts w:cs="Arial"/>
          <w:sz w:val="21"/>
          <w:szCs w:val="21"/>
        </w:rPr>
      </w:pPr>
      <w:r w:rsidRPr="001424BB">
        <w:rPr>
          <w:rFonts w:cs="Arial"/>
          <w:sz w:val="21"/>
          <w:szCs w:val="21"/>
        </w:rPr>
        <w:t>Désignée dans la présente convention</w:t>
      </w:r>
      <w:r w:rsidR="00F94D08">
        <w:rPr>
          <w:rFonts w:cs="Arial"/>
          <w:sz w:val="21"/>
          <w:szCs w:val="21"/>
        </w:rPr>
        <w:t xml:space="preserve"> </w:t>
      </w:r>
      <w:r w:rsidRPr="001424BB">
        <w:rPr>
          <w:rFonts w:cs="Arial"/>
          <w:sz w:val="21"/>
          <w:szCs w:val="21"/>
        </w:rPr>
        <w:t>: UT</w:t>
      </w:r>
    </w:p>
    <w:p w14:paraId="23A3844B" w14:textId="7F285E86" w:rsidR="00162486" w:rsidRPr="001424BB" w:rsidRDefault="00162486" w:rsidP="00162486">
      <w:pPr>
        <w:jc w:val="both"/>
        <w:rPr>
          <w:rFonts w:cs="Arial"/>
          <w:sz w:val="21"/>
          <w:szCs w:val="21"/>
        </w:rPr>
      </w:pPr>
      <w:r w:rsidRPr="001424BB">
        <w:rPr>
          <w:rFonts w:cs="Arial"/>
          <w:sz w:val="21"/>
          <w:szCs w:val="21"/>
        </w:rPr>
        <w:t>Adresse :</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3D076864" w:rsidR="00162486" w:rsidRDefault="00162486" w:rsidP="00162486">
      <w:pPr>
        <w:jc w:val="both"/>
        <w:rPr>
          <w:rFonts w:cs="Arial"/>
          <w:sz w:val="21"/>
          <w:szCs w:val="21"/>
        </w:rPr>
      </w:pPr>
      <w:r w:rsidRPr="001424BB">
        <w:rPr>
          <w:rFonts w:cs="Arial"/>
          <w:sz w:val="21"/>
          <w:szCs w:val="21"/>
        </w:rPr>
        <w:t>Représentée par son Président</w:t>
      </w:r>
      <w:r w:rsidR="00F94D08">
        <w:rPr>
          <w:rFonts w:cs="Arial"/>
          <w:sz w:val="21"/>
          <w:szCs w:val="21"/>
        </w:rPr>
        <w:t xml:space="preserve"> </w:t>
      </w:r>
      <w:r w:rsidR="00627729" w:rsidRPr="001424BB">
        <w:rPr>
          <w:rFonts w:cs="Arial"/>
          <w:sz w:val="21"/>
          <w:szCs w:val="21"/>
        </w:rPr>
        <w:t xml:space="preserve">: </w:t>
      </w:r>
      <w:r w:rsidRPr="001424BB">
        <w:rPr>
          <w:rFonts w:cs="Arial"/>
          <w:sz w:val="21"/>
          <w:szCs w:val="21"/>
        </w:rPr>
        <w:t>Michael Toplis</w:t>
      </w:r>
    </w:p>
    <w:p w14:paraId="47449480" w14:textId="2D01C73F" w:rsidR="00115BE5" w:rsidRDefault="00115BE5" w:rsidP="00162486">
      <w:pPr>
        <w:jc w:val="both"/>
        <w:rPr>
          <w:rFonts w:cs="Arial"/>
          <w:sz w:val="21"/>
          <w:szCs w:val="21"/>
        </w:rPr>
      </w:pPr>
    </w:p>
    <w:p w14:paraId="5D4F179E" w14:textId="79D09996" w:rsidR="00115BE5" w:rsidRDefault="00115BE5" w:rsidP="00115BE5">
      <w:pPr>
        <w:jc w:val="both"/>
        <w:rPr>
          <w:rFonts w:cs="Arial"/>
          <w:sz w:val="21"/>
          <w:szCs w:val="21"/>
        </w:rPr>
      </w:pPr>
      <w:r>
        <w:rPr>
          <w:rFonts w:cs="Arial"/>
          <w:sz w:val="21"/>
          <w:szCs w:val="21"/>
        </w:rPr>
        <w:t>Et</w:t>
      </w:r>
      <w:r w:rsidRPr="000E3E2E">
        <w:rPr>
          <w:rFonts w:cs="Arial"/>
          <w:i/>
          <w:sz w:val="21"/>
          <w:szCs w:val="21"/>
        </w:rPr>
        <w:t> </w:t>
      </w:r>
      <w:r>
        <w:rPr>
          <w:rFonts w:cs="Arial"/>
          <w:sz w:val="21"/>
          <w:szCs w:val="21"/>
        </w:rPr>
        <w:t xml:space="preserve">: </w:t>
      </w:r>
    </w:p>
    <w:p w14:paraId="3E49E383" w14:textId="080D1B5A" w:rsidR="00115BE5" w:rsidRDefault="00115BE5" w:rsidP="00115BE5">
      <w:pPr>
        <w:jc w:val="both"/>
        <w:rPr>
          <w:rFonts w:cs="Arial"/>
          <w:sz w:val="21"/>
          <w:szCs w:val="21"/>
        </w:rPr>
      </w:pPr>
      <w:r>
        <w:rPr>
          <w:rFonts w:cs="Arial"/>
          <w:sz w:val="21"/>
          <w:szCs w:val="21"/>
        </w:rPr>
        <w:t>[</w:t>
      </w:r>
      <w:r w:rsidR="00F94D08">
        <w:rPr>
          <w:rFonts w:cs="Arial"/>
          <w:sz w:val="21"/>
          <w:szCs w:val="21"/>
        </w:rPr>
        <w:t>Partenaire</w:t>
      </w:r>
      <w:r>
        <w:rPr>
          <w:rFonts w:cs="Arial"/>
          <w:sz w:val="21"/>
          <w:szCs w:val="21"/>
        </w:rPr>
        <w:t>]</w:t>
      </w:r>
    </w:p>
    <w:p w14:paraId="33A9EDA2" w14:textId="31F29976" w:rsidR="00115BE5" w:rsidRDefault="00115BE5" w:rsidP="00115BE5">
      <w:pPr>
        <w:jc w:val="both"/>
        <w:rPr>
          <w:rFonts w:cs="Arial"/>
          <w:sz w:val="21"/>
          <w:szCs w:val="21"/>
        </w:rPr>
      </w:pPr>
      <w:r w:rsidRPr="001424BB">
        <w:rPr>
          <w:rFonts w:cs="Arial"/>
          <w:sz w:val="21"/>
          <w:szCs w:val="21"/>
        </w:rPr>
        <w:t>Désignée dans la présente convention</w:t>
      </w:r>
      <w:r w:rsidR="00F94D08">
        <w:rPr>
          <w:rFonts w:cs="Arial"/>
          <w:sz w:val="21"/>
          <w:szCs w:val="21"/>
        </w:rPr>
        <w:t xml:space="preserve"> </w:t>
      </w:r>
      <w:r>
        <w:rPr>
          <w:rFonts w:cs="Arial"/>
          <w:sz w:val="21"/>
          <w:szCs w:val="21"/>
        </w:rPr>
        <w:t>:</w:t>
      </w:r>
    </w:p>
    <w:p w14:paraId="190E3FEA" w14:textId="31B4C111" w:rsidR="00115BE5" w:rsidRPr="001424BB" w:rsidRDefault="00115BE5" w:rsidP="00115BE5">
      <w:pPr>
        <w:jc w:val="both"/>
        <w:rPr>
          <w:rFonts w:cs="Arial"/>
          <w:sz w:val="21"/>
          <w:szCs w:val="21"/>
        </w:rPr>
      </w:pPr>
      <w:r w:rsidRPr="001424BB">
        <w:rPr>
          <w:rFonts w:cs="Arial"/>
          <w:sz w:val="21"/>
          <w:szCs w:val="21"/>
        </w:rPr>
        <w:t>Adresse :</w:t>
      </w:r>
    </w:p>
    <w:p w14:paraId="52B6A23D" w14:textId="77777777" w:rsidR="00115BE5" w:rsidRDefault="00115BE5" w:rsidP="00115BE5">
      <w:pPr>
        <w:jc w:val="both"/>
        <w:rPr>
          <w:rFonts w:cs="Arial"/>
          <w:sz w:val="21"/>
          <w:szCs w:val="21"/>
        </w:rPr>
      </w:pPr>
    </w:p>
    <w:p w14:paraId="437ADAC6" w14:textId="561D00CE" w:rsidR="00115BE5" w:rsidRDefault="00115BE5" w:rsidP="00115BE5">
      <w:pPr>
        <w:jc w:val="both"/>
        <w:rPr>
          <w:rFonts w:cs="Arial"/>
          <w:sz w:val="21"/>
          <w:szCs w:val="21"/>
        </w:rPr>
      </w:pPr>
      <w:r w:rsidRPr="001424BB">
        <w:rPr>
          <w:rFonts w:cs="Arial"/>
          <w:sz w:val="21"/>
          <w:szCs w:val="21"/>
        </w:rPr>
        <w:t>Représentée par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276483B2" w:rsidR="00115BE5" w:rsidRPr="00115BE5" w:rsidRDefault="00115BE5" w:rsidP="00162486">
      <w:pPr>
        <w:jc w:val="both"/>
        <w:rPr>
          <w:rFonts w:cs="Arial"/>
          <w:b/>
          <w:i/>
          <w:sz w:val="21"/>
          <w:szCs w:val="21"/>
        </w:rPr>
      </w:pPr>
      <w:r w:rsidRPr="00115BE5">
        <w:rPr>
          <w:rFonts w:cs="Arial"/>
          <w:b/>
          <w:i/>
          <w:sz w:val="21"/>
          <w:szCs w:val="21"/>
          <w:highlight w:val="yellow"/>
        </w:rPr>
        <w:t xml:space="preserve">Textes </w:t>
      </w:r>
      <w:r w:rsidR="00F94D08">
        <w:rPr>
          <w:rFonts w:cs="Arial"/>
          <w:b/>
          <w:i/>
          <w:sz w:val="21"/>
          <w:szCs w:val="21"/>
          <w:highlight w:val="yellow"/>
        </w:rPr>
        <w:t>de référence</w:t>
      </w:r>
      <w:r w:rsidRPr="00115BE5">
        <w:rPr>
          <w:rFonts w:cs="Arial"/>
          <w:b/>
          <w:i/>
          <w:sz w:val="21"/>
          <w:szCs w:val="21"/>
          <w:highlight w:val="yellow"/>
        </w:rPr>
        <w:t>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07282272" w14:textId="77777777" w:rsidR="00627729" w:rsidRPr="001424BB" w:rsidRDefault="00627729" w:rsidP="00A12F09">
      <w:pPr>
        <w:jc w:val="both"/>
        <w:rPr>
          <w:rFonts w:cs="Arial"/>
          <w:bCs/>
          <w:sz w:val="21"/>
          <w:szCs w:val="21"/>
        </w:rPr>
      </w:pPr>
    </w:p>
    <w:p w14:paraId="7E4AC22C" w14:textId="66A3D8F1"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F94D08">
        <w:rPr>
          <w:rFonts w:cs="Arial"/>
          <w:bCs/>
          <w:sz w:val="21"/>
          <w:szCs w:val="21"/>
        </w:rPr>
        <w:t> :</w:t>
      </w:r>
    </w:p>
    <w:p w14:paraId="7759484B" w14:textId="77777777" w:rsidR="00C3787C" w:rsidRPr="001424BB" w:rsidRDefault="00C3787C" w:rsidP="00A12F09">
      <w:pPr>
        <w:jc w:val="both"/>
        <w:rPr>
          <w:rFonts w:cs="Arial"/>
          <w:bCs/>
          <w:sz w:val="21"/>
          <w:szCs w:val="21"/>
        </w:rPr>
      </w:pPr>
    </w:p>
    <w:p w14:paraId="15080B72" w14:textId="78EC3643"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w:t>
      </w:r>
      <w:r w:rsidRPr="001424BB">
        <w:rPr>
          <w:rFonts w:cs="Arial"/>
          <w:bCs/>
          <w:sz w:val="21"/>
          <w:szCs w:val="21"/>
        </w:rPr>
        <w:t>:</w:t>
      </w:r>
    </w:p>
    <w:p w14:paraId="70ABD8D2" w14:textId="010D5E6D"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w:t>
      </w:r>
      <w:r w:rsidRPr="001424BB">
        <w:rPr>
          <w:rFonts w:cs="Arial"/>
          <w:bCs/>
          <w:sz w:val="21"/>
          <w:szCs w:val="21"/>
        </w:rPr>
        <w:t xml:space="preserve">: </w:t>
      </w:r>
    </w:p>
    <w:p w14:paraId="4B3CCF83" w14:textId="6C548208" w:rsidR="002E3591" w:rsidRPr="001424BB" w:rsidRDefault="00A12F09" w:rsidP="00A12F09">
      <w:pPr>
        <w:jc w:val="both"/>
        <w:rPr>
          <w:rFonts w:cs="Arial"/>
          <w:bCs/>
          <w:sz w:val="21"/>
          <w:szCs w:val="21"/>
        </w:rPr>
      </w:pPr>
      <w:r w:rsidRPr="001424BB">
        <w:rPr>
          <w:rFonts w:cs="Arial"/>
          <w:bCs/>
          <w:sz w:val="21"/>
          <w:szCs w:val="21"/>
        </w:rPr>
        <w:t>Né.e le : …</w:t>
      </w:r>
      <w:r w:rsidR="00627729" w:rsidRPr="001424BB">
        <w:rPr>
          <w:rFonts w:cs="Arial"/>
          <w:bCs/>
          <w:sz w:val="21"/>
          <w:szCs w:val="21"/>
        </w:rPr>
        <w:t>………………</w:t>
      </w:r>
      <w:r w:rsidR="002E3591" w:rsidRPr="001424BB">
        <w:rPr>
          <w:rFonts w:cs="Arial"/>
          <w:bCs/>
          <w:sz w:val="21"/>
          <w:szCs w:val="21"/>
        </w:rPr>
        <w:t>…..</w:t>
      </w:r>
    </w:p>
    <w:p w14:paraId="0BA9EA47" w14:textId="76245EC4" w:rsidR="00A12F09" w:rsidRPr="001424BB" w:rsidRDefault="00627729" w:rsidP="00A12F09">
      <w:pPr>
        <w:jc w:val="both"/>
        <w:rPr>
          <w:rFonts w:cs="Arial"/>
          <w:bCs/>
          <w:sz w:val="21"/>
          <w:szCs w:val="21"/>
        </w:rPr>
      </w:pPr>
      <w:r w:rsidRPr="001424BB">
        <w:rPr>
          <w:rFonts w:cs="Arial"/>
          <w:bCs/>
          <w:sz w:val="21"/>
          <w:szCs w:val="21"/>
        </w:rPr>
        <w:t>Ville</w:t>
      </w:r>
      <w:r w:rsidR="00F94D08">
        <w:rPr>
          <w:rFonts w:cs="Arial"/>
          <w:bCs/>
          <w:sz w:val="21"/>
          <w:szCs w:val="21"/>
        </w:rPr>
        <w:t xml:space="preserve"> </w:t>
      </w:r>
      <w:r w:rsidRPr="001424BB">
        <w:rPr>
          <w:rFonts w:cs="Arial"/>
          <w:bCs/>
          <w:sz w:val="21"/>
          <w:szCs w:val="21"/>
        </w:rPr>
        <w:t xml:space="preserve">: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Pays</w:t>
      </w:r>
      <w:r w:rsidR="00F94D08">
        <w:rPr>
          <w:rFonts w:cs="Arial"/>
          <w:bCs/>
          <w:sz w:val="21"/>
          <w:szCs w:val="21"/>
        </w:rPr>
        <w:t xml:space="preserve"> </w:t>
      </w:r>
      <w:r w:rsidR="002E3591" w:rsidRPr="001424BB">
        <w:rPr>
          <w:rFonts w:cs="Arial"/>
          <w:bCs/>
          <w:sz w:val="21"/>
          <w:szCs w:val="21"/>
        </w:rPr>
        <w:t>: ……………………………..</w:t>
      </w:r>
    </w:p>
    <w:p w14:paraId="108D4E2F" w14:textId="18EAB12A" w:rsidR="00A12F09" w:rsidRPr="001424BB" w:rsidRDefault="00A12F09" w:rsidP="00A12F09">
      <w:pPr>
        <w:jc w:val="both"/>
        <w:rPr>
          <w:rFonts w:cs="Arial"/>
          <w:bCs/>
          <w:sz w:val="21"/>
          <w:szCs w:val="21"/>
        </w:rPr>
      </w:pPr>
      <w:r w:rsidRPr="001424BB">
        <w:rPr>
          <w:rFonts w:cs="Arial"/>
          <w:bCs/>
          <w:sz w:val="21"/>
          <w:szCs w:val="21"/>
        </w:rPr>
        <w:t>Nationalité :</w:t>
      </w:r>
    </w:p>
    <w:p w14:paraId="17FD10E2" w14:textId="5A65ADA5" w:rsidR="00A12F09" w:rsidRPr="001424BB" w:rsidRDefault="00A12F09" w:rsidP="00A12F09">
      <w:pPr>
        <w:jc w:val="both"/>
        <w:rPr>
          <w:rFonts w:cs="Arial"/>
          <w:bCs/>
          <w:sz w:val="21"/>
          <w:szCs w:val="21"/>
        </w:rPr>
      </w:pPr>
      <w:r w:rsidRPr="001424BB">
        <w:rPr>
          <w:rFonts w:cs="Arial"/>
          <w:bCs/>
          <w:sz w:val="21"/>
          <w:szCs w:val="21"/>
        </w:rPr>
        <w:t>Ci-après dénommé.e « le/la doctorant.e »</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t xml:space="preserve">Titre de la thèse : </w:t>
      </w:r>
    </w:p>
    <w:p w14:paraId="6D003ED0" w14:textId="37FD0EDF" w:rsidR="00A12F09" w:rsidRPr="001424BB" w:rsidRDefault="00A12F09" w:rsidP="00A12F09">
      <w:pPr>
        <w:jc w:val="both"/>
        <w:rPr>
          <w:rFonts w:cs="Arial"/>
          <w:bCs/>
          <w:sz w:val="21"/>
          <w:szCs w:val="21"/>
        </w:rPr>
      </w:pPr>
      <w:r w:rsidRPr="001424BB">
        <w:rPr>
          <w:rFonts w:cs="Arial"/>
          <w:bCs/>
          <w:sz w:val="21"/>
          <w:szCs w:val="21"/>
        </w:rPr>
        <w:t>Direction (s) de Thèse</w:t>
      </w:r>
      <w:r w:rsidR="00F94D08">
        <w:rPr>
          <w:rFonts w:cs="Arial"/>
          <w:bCs/>
          <w:sz w:val="21"/>
          <w:szCs w:val="21"/>
        </w:rPr>
        <w:t xml:space="preserve">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46558896" w14:textId="77777777" w:rsidR="00F94D08" w:rsidRPr="001424BB" w:rsidRDefault="00F94D08" w:rsidP="00F94D08">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69C3AC0F" w14:textId="77777777" w:rsidR="002E3591" w:rsidRPr="001424BB" w:rsidRDefault="002E3591" w:rsidP="00A12F09">
      <w:pPr>
        <w:jc w:val="both"/>
        <w:rPr>
          <w:rFonts w:cs="Arial"/>
          <w:bCs/>
          <w:sz w:val="21"/>
          <w:szCs w:val="21"/>
        </w:rPr>
      </w:pPr>
    </w:p>
    <w:p w14:paraId="4A768CD6" w14:textId="57C18EB8"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octorale de l’UT</w:t>
      </w:r>
      <w:r w:rsidR="00F94D08">
        <w:rPr>
          <w:rFonts w:cs="Arial"/>
          <w:bCs/>
          <w:sz w:val="21"/>
          <w:szCs w:val="21"/>
        </w:rPr>
        <w:t xml:space="preserve"> </w:t>
      </w:r>
      <w:r w:rsidRPr="001424BB">
        <w:rPr>
          <w:rFonts w:cs="Arial"/>
          <w:bCs/>
          <w:sz w:val="21"/>
          <w:szCs w:val="21"/>
        </w:rPr>
        <w:t>:</w:t>
      </w:r>
    </w:p>
    <w:p w14:paraId="4105B9A5" w14:textId="51D908AE" w:rsidR="00A12F09" w:rsidRPr="001424BB" w:rsidRDefault="00F94D08" w:rsidP="00A12F09">
      <w:pPr>
        <w:jc w:val="both"/>
        <w:rPr>
          <w:rFonts w:cs="Arial"/>
          <w:bCs/>
          <w:sz w:val="21"/>
          <w:szCs w:val="21"/>
        </w:rPr>
      </w:pPr>
      <w:r>
        <w:rPr>
          <w:rFonts w:cs="Arial"/>
          <w:bCs/>
          <w:i/>
          <w:sz w:val="21"/>
          <w:szCs w:val="21"/>
        </w:rPr>
        <w:t xml:space="preserve">Ecole doctorale </w:t>
      </w:r>
      <w:r w:rsidRPr="001B6C32">
        <w:rPr>
          <w:rFonts w:cs="Arial"/>
          <w:bCs/>
          <w:i/>
          <w:sz w:val="21"/>
          <w:szCs w:val="21"/>
        </w:rPr>
        <w:t>[</w:t>
      </w:r>
      <w:r>
        <w:rPr>
          <w:rFonts w:cs="Arial"/>
          <w:bCs/>
          <w:i/>
          <w:sz w:val="21"/>
          <w:szCs w:val="21"/>
        </w:rPr>
        <w:t>partenaire</w:t>
      </w:r>
      <w:r w:rsidRPr="001B6C32">
        <w:rPr>
          <w:rFonts w:cs="Arial"/>
          <w:bCs/>
          <w:i/>
          <w:sz w:val="21"/>
          <w:szCs w:val="21"/>
        </w:rPr>
        <w:t>]</w:t>
      </w:r>
      <w:r>
        <w:rPr>
          <w:rFonts w:cs="Arial"/>
          <w:bCs/>
          <w:i/>
          <w:sz w:val="21"/>
          <w:szCs w:val="21"/>
        </w:rPr>
        <w:t xml:space="preserve"> (cas échéant)</w:t>
      </w:r>
      <w:r w:rsidR="002E3591" w:rsidRPr="001424BB">
        <w:rPr>
          <w:rFonts w:cs="Arial"/>
          <w:bCs/>
          <w:sz w:val="21"/>
          <w:szCs w:val="21"/>
        </w:rPr>
        <w:t xml:space="preserve"> </w:t>
      </w:r>
      <w:r w:rsidR="00A12F09" w:rsidRPr="001424BB">
        <w:rPr>
          <w:rFonts w:cs="Arial"/>
          <w:bCs/>
          <w:sz w:val="21"/>
          <w:szCs w:val="21"/>
        </w:rPr>
        <w:t xml:space="preserve">: </w:t>
      </w:r>
    </w:p>
    <w:p w14:paraId="13AFC8DC" w14:textId="6B07B1F4"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echerche de l’UT</w:t>
      </w:r>
      <w:r w:rsidR="00F94D08">
        <w:rPr>
          <w:rFonts w:cs="Arial"/>
          <w:bCs/>
          <w:sz w:val="21"/>
          <w:szCs w:val="21"/>
        </w:rPr>
        <w:t xml:space="preserve"> </w:t>
      </w:r>
      <w:r w:rsidRPr="001424BB">
        <w:rPr>
          <w:rFonts w:cs="Arial"/>
          <w:bCs/>
          <w:sz w:val="21"/>
          <w:szCs w:val="21"/>
        </w:rPr>
        <w:t>:</w:t>
      </w:r>
    </w:p>
    <w:p w14:paraId="17AA0F2C" w14:textId="05C4E953" w:rsidR="002E3591" w:rsidRPr="001424BB" w:rsidRDefault="00F94D08" w:rsidP="00A12F09">
      <w:pPr>
        <w:jc w:val="both"/>
        <w:rPr>
          <w:rFonts w:cs="Arial"/>
          <w:bCs/>
          <w:sz w:val="21"/>
          <w:szCs w:val="21"/>
        </w:rPr>
      </w:pPr>
      <w:r>
        <w:rPr>
          <w:rFonts w:cs="Arial"/>
          <w:bCs/>
          <w:i/>
          <w:sz w:val="21"/>
          <w:szCs w:val="21"/>
        </w:rPr>
        <w:t xml:space="preserve">Unité de recherche </w:t>
      </w:r>
      <w:r w:rsidR="00D47462" w:rsidRPr="001B6C32">
        <w:rPr>
          <w:rFonts w:cs="Arial"/>
          <w:bCs/>
          <w:i/>
          <w:sz w:val="21"/>
          <w:szCs w:val="21"/>
        </w:rPr>
        <w:t>[</w:t>
      </w:r>
      <w:r>
        <w:rPr>
          <w:rFonts w:cs="Arial"/>
          <w:bCs/>
          <w:i/>
          <w:sz w:val="21"/>
          <w:szCs w:val="21"/>
        </w:rPr>
        <w:t>partenaire</w:t>
      </w:r>
      <w:r w:rsidR="00D47462" w:rsidRPr="001B6C32">
        <w:rPr>
          <w:rFonts w:cs="Arial"/>
          <w:bCs/>
          <w:i/>
          <w:sz w:val="21"/>
          <w:szCs w:val="21"/>
        </w:rPr>
        <w: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77777777"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directeurs de thèse assurent pleinement l'encadrement du ou de la doctorant.e et se concertent régulièrement sur l'avancement de ses travaux de recherche. </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68AB6A6F"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16A66C53" w14:textId="77777777" w:rsidR="007A7EDB" w:rsidRPr="001424BB" w:rsidRDefault="007A7EDB" w:rsidP="00A12F09">
      <w:pPr>
        <w:jc w:val="both"/>
        <w:rPr>
          <w:rFonts w:cs="Arial"/>
          <w:b/>
          <w:sz w:val="21"/>
          <w:szCs w:val="21"/>
        </w:rPr>
      </w:pPr>
    </w:p>
    <w:p w14:paraId="6701CD28" w14:textId="3A2997A5" w:rsidR="00A12F09" w:rsidRPr="001424BB" w:rsidRDefault="00A12F09" w:rsidP="00A12F09">
      <w:pPr>
        <w:jc w:val="both"/>
        <w:rPr>
          <w:rFonts w:cs="Arial"/>
          <w:b/>
          <w:sz w:val="21"/>
          <w:szCs w:val="21"/>
        </w:rPr>
      </w:pPr>
      <w:r w:rsidRPr="001424BB">
        <w:rPr>
          <w:rFonts w:cs="Arial"/>
          <w:b/>
          <w:sz w:val="21"/>
          <w:szCs w:val="21"/>
        </w:rPr>
        <w:t xml:space="preserve">Financement de la thèse : </w:t>
      </w:r>
    </w:p>
    <w:p w14:paraId="4B287676" w14:textId="5450C886" w:rsidR="00A12F09" w:rsidRPr="001424BB" w:rsidRDefault="00BE2238"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w:t>
      </w:r>
    </w:p>
    <w:p w14:paraId="6A555B2A" w14:textId="77777777" w:rsidR="00A12F09" w:rsidRPr="001424BB" w:rsidRDefault="00A12F09" w:rsidP="00A12F09">
      <w:pPr>
        <w:jc w:val="both"/>
        <w:rPr>
          <w:rFonts w:cs="Arial"/>
          <w:b/>
          <w:sz w:val="21"/>
          <w:szCs w:val="21"/>
        </w:rPr>
      </w:pPr>
    </w:p>
    <w:p w14:paraId="67975357" w14:textId="0030343D" w:rsidR="00A12F09" w:rsidRPr="001424BB"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w:t>
      </w:r>
      <w:r w:rsidRPr="001424BB">
        <w:rPr>
          <w:rFonts w:cs="Arial"/>
          <w:sz w:val="21"/>
          <w:szCs w:val="21"/>
        </w:rPr>
        <w:t xml:space="preserve"> </w:t>
      </w:r>
      <w:sdt>
        <w:sdtPr>
          <w:rPr>
            <w:rFonts w:cs="Arial"/>
            <w:sz w:val="21"/>
            <w:szCs w:val="21"/>
          </w:rPr>
          <w:id w:val="-1194225265"/>
          <w:placeholder>
            <w:docPart w:val="1551DE2C3B344AC48306183156717695"/>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Pr="001424BB">
            <w:rPr>
              <w:rStyle w:val="Textedelespacerserv"/>
              <w:rFonts w:cs="Arial"/>
            </w:rPr>
            <w:t>Choisissez un élément.</w:t>
          </w:r>
        </w:sdtContent>
      </w:sdt>
      <w:r w:rsidRPr="001424BB">
        <w:rPr>
          <w:rFonts w:cs="Arial"/>
          <w:sz w:val="21"/>
          <w:szCs w:val="21"/>
        </w:rPr>
        <w:t>:</w:t>
      </w:r>
    </w:p>
    <w:p w14:paraId="33651ED3" w14:textId="77777777"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C5AB6FB" w14:textId="77777777" w:rsidR="00A12F09" w:rsidRPr="001424BB" w:rsidRDefault="00A12F09" w:rsidP="00A12F09">
      <w:pPr>
        <w:jc w:val="both"/>
        <w:rPr>
          <w:rFonts w:cs="Arial"/>
          <w:sz w:val="21"/>
          <w:szCs w:val="21"/>
        </w:rPr>
      </w:pPr>
    </w:p>
    <w:p w14:paraId="7F2A8822" w14:textId="728F1E1D" w:rsidR="00A12F09" w:rsidRPr="001424BB"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007A7EDB" w:rsidRPr="001424BB">
        <w:rPr>
          <w:rFonts w:cs="Arial"/>
          <w:i/>
          <w:sz w:val="21"/>
          <w:szCs w:val="21"/>
        </w:rPr>
        <w:t xml:space="preserve"> </w:t>
      </w:r>
      <w:r w:rsidRPr="001424BB">
        <w:rPr>
          <w:rFonts w:cs="Arial"/>
          <w:sz w:val="21"/>
          <w:szCs w:val="21"/>
        </w:rPr>
        <w:t>:</w:t>
      </w:r>
    </w:p>
    <w:p w14:paraId="1DB56F19" w14:textId="37DDE5BE" w:rsidR="00A12F09" w:rsidRPr="001424BB" w:rsidRDefault="00A12F09" w:rsidP="00A12F09">
      <w:pPr>
        <w:jc w:val="both"/>
        <w:rPr>
          <w:rFonts w:cs="Arial"/>
          <w:sz w:val="21"/>
          <w:szCs w:val="21"/>
        </w:rPr>
      </w:pPr>
      <w:r w:rsidRPr="001424BB">
        <w:rPr>
          <w:rFonts w:cs="Arial"/>
          <w:sz w:val="21"/>
          <w:szCs w:val="21"/>
        </w:rPr>
        <w:t>Le contrôle du financement sera opéré, côté étranger lors de l’inscription en doctorat par le service scolarité de [partenaire].</w:t>
      </w:r>
    </w:p>
    <w:p w14:paraId="304982E9" w14:textId="77777777" w:rsidR="00A12F09" w:rsidRPr="001424BB" w:rsidRDefault="00A12F09" w:rsidP="00A12F09">
      <w:pPr>
        <w:jc w:val="both"/>
        <w:rPr>
          <w:rFonts w:cs="Arial"/>
          <w:sz w:val="21"/>
          <w:szCs w:val="21"/>
        </w:rPr>
      </w:pPr>
    </w:p>
    <w:p w14:paraId="0F300023" w14:textId="1398D4B1" w:rsidR="00A12F09" w:rsidRPr="001424BB" w:rsidRDefault="00A12F09" w:rsidP="00A12F09">
      <w:pPr>
        <w:jc w:val="both"/>
        <w:rPr>
          <w:rFonts w:cs="Arial"/>
          <w:b/>
          <w:sz w:val="21"/>
          <w:szCs w:val="21"/>
        </w:rPr>
      </w:pPr>
      <w:r w:rsidRPr="001424BB">
        <w:rPr>
          <w:rFonts w:cs="Arial"/>
          <w:b/>
          <w:sz w:val="21"/>
          <w:szCs w:val="21"/>
        </w:rPr>
        <w:t>Frais de déplacement et frais divers :</w:t>
      </w:r>
    </w:p>
    <w:p w14:paraId="3F81E9E0" w14:textId="5B12A506" w:rsidR="00A12F09" w:rsidRDefault="00A12F09" w:rsidP="00A12F09">
      <w:pPr>
        <w:jc w:val="both"/>
        <w:rPr>
          <w:rFonts w:cs="Arial"/>
          <w:sz w:val="21"/>
          <w:szCs w:val="21"/>
        </w:rPr>
      </w:pPr>
      <w:r w:rsidRPr="001424BB">
        <w:rPr>
          <w:rFonts w:cs="Arial"/>
          <w:sz w:val="21"/>
          <w:szCs w:val="21"/>
        </w:rPr>
        <w:t>La prise en charge des frais de déplacement et de séjour du/de la doctorant.e dans le cadre de la thèse sont convenus comme suit</w:t>
      </w:r>
      <w:r w:rsidR="00F94D08">
        <w:rPr>
          <w:rFonts w:cs="Arial"/>
          <w:sz w:val="21"/>
          <w:szCs w:val="21"/>
        </w:rPr>
        <w:t> :</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0230577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p>
    <w:p w14:paraId="2D679658" w14:textId="77777777" w:rsidR="001424BB" w:rsidRDefault="001424BB" w:rsidP="00A12F09">
      <w:pPr>
        <w:jc w:val="both"/>
        <w:rPr>
          <w:rFonts w:cs="Arial"/>
          <w:sz w:val="21"/>
          <w:szCs w:val="21"/>
        </w:rPr>
      </w:pPr>
    </w:p>
    <w:p w14:paraId="355A7FB3" w14:textId="419C8A04" w:rsidR="00A12F09" w:rsidRPr="001424BB" w:rsidRDefault="00A12F09" w:rsidP="00A12F09">
      <w:pPr>
        <w:jc w:val="both"/>
        <w:rPr>
          <w:rFonts w:cs="Arial"/>
          <w:sz w:val="21"/>
          <w:szCs w:val="21"/>
        </w:rPr>
      </w:pPr>
      <w:r w:rsidRPr="001424BB">
        <w:rPr>
          <w:rFonts w:cs="Arial"/>
          <w:sz w:val="21"/>
          <w:szCs w:val="21"/>
        </w:rPr>
        <w:t>L’inscription en 1</w:t>
      </w:r>
      <w:r w:rsidRPr="001424BB">
        <w:rPr>
          <w:rFonts w:cs="Arial"/>
          <w:sz w:val="21"/>
          <w:szCs w:val="21"/>
          <w:vertAlign w:val="superscript"/>
        </w:rPr>
        <w:t>ère</w:t>
      </w:r>
      <w:r w:rsidRPr="001424BB">
        <w:rPr>
          <w:rFonts w:cs="Arial"/>
          <w:sz w:val="21"/>
          <w:szCs w:val="21"/>
        </w:rPr>
        <w:t xml:space="preserve"> année de doctorat est effective dans les deux établissements dès le début des travaux de recherche, à compter de l’année universitaire.</w:t>
      </w:r>
    </w:p>
    <w:p w14:paraId="70AF8FE2" w14:textId="7E2298D2" w:rsidR="00A12F09" w:rsidRPr="001424BB" w:rsidRDefault="00A12F09" w:rsidP="00A12F09">
      <w:pPr>
        <w:jc w:val="both"/>
        <w:rPr>
          <w:rFonts w:cs="Arial"/>
          <w:sz w:val="21"/>
          <w:szCs w:val="21"/>
        </w:rPr>
      </w:pPr>
      <w:r w:rsidRPr="001424BB">
        <w:rPr>
          <w:rFonts w:cs="Arial"/>
          <w:sz w:val="21"/>
          <w:szCs w:val="21"/>
        </w:rPr>
        <w:t>Le/la doctorant.e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The doctoral student must register with both institutions for each year in which the thesis is being prepared.</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doctorant.e effectuera toutes les formalités préalables requises par la règlementation en vigueur dans chaque pays afin d’y bénéficier des droits de sécurité sociale (et, le cas échéant, au régime des accidents du travail et maladies professionnelles). </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Le/la doctorant.e peut faire appel aux services de l’Accueil Welcome Desk pour l’accompagner dans ses démarches administratives en France (renouvèlement de visa, logement, mobilité, etc.)</w:t>
      </w:r>
      <w:r w:rsidR="003A6A07" w:rsidRPr="001424BB">
        <w:rPr>
          <w:rFonts w:cs="Arial"/>
          <w:sz w:val="21"/>
          <w:szCs w:val="21"/>
        </w:rPr>
        <w:t>.</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6FC8CD5D"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w:t>
      </w:r>
    </w:p>
    <w:p w14:paraId="572FEE3B" w14:textId="77777777" w:rsidR="001424BB" w:rsidRDefault="001424BB" w:rsidP="00A12F09">
      <w:pPr>
        <w:jc w:val="both"/>
        <w:rPr>
          <w:rFonts w:cs="Arial"/>
          <w:sz w:val="21"/>
          <w:szCs w:val="21"/>
        </w:rPr>
      </w:pPr>
    </w:p>
    <w:p w14:paraId="0B41E340" w14:textId="01241E81" w:rsidR="003A6A07" w:rsidRPr="001424BB" w:rsidRDefault="00A12F09" w:rsidP="00A12F09">
      <w:pPr>
        <w:jc w:val="both"/>
        <w:rPr>
          <w:rFonts w:cs="Arial"/>
          <w:i/>
          <w:sz w:val="21"/>
          <w:szCs w:val="21"/>
        </w:rPr>
      </w:pPr>
      <w:r w:rsidRPr="001424BB">
        <w:rPr>
          <w:rFonts w:cs="Arial"/>
          <w:sz w:val="21"/>
          <w:szCs w:val="21"/>
        </w:rPr>
        <w:t>Les droits d’inscription sont acquittés une seule fois au titre d’une année universitaire. Lorsque le/la doctorant.e s’acquitte des droits universitaires dans un établissement, il/elle est donc dispensé.e de ces mêmes droits dans l’établissement partenaire.</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Lorsque les droits d’inscription sont acquittés en France, le/la doctorant.e est tenu.e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6B419B0D" w14:textId="77777777" w:rsidR="003A6A07" w:rsidRPr="001424BB" w:rsidRDefault="003A6A07" w:rsidP="00A12F09">
      <w:pPr>
        <w:jc w:val="both"/>
        <w:rPr>
          <w:rFonts w:cs="Arial"/>
          <w:sz w:val="21"/>
          <w:szCs w:val="21"/>
        </w:rPr>
      </w:pPr>
    </w:p>
    <w:p w14:paraId="65CB5931" w14:textId="1C3C858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F94D08">
        <w:rPr>
          <w:rFonts w:cs="Arial"/>
          <w:sz w:val="21"/>
          <w:szCs w:val="21"/>
        </w:rPr>
        <w:t> :</w:t>
      </w:r>
    </w:p>
    <w:p w14:paraId="4529921B" w14:textId="3013F43C" w:rsidR="00A12F09" w:rsidRPr="001424BB" w:rsidRDefault="00BE2238"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w:t>
      </w:r>
      <w:sdt>
        <w:sdtPr>
          <w:rPr>
            <w:rFonts w:cs="Arial"/>
            <w:sz w:val="21"/>
            <w:szCs w:val="21"/>
          </w:rPr>
          <w:id w:val="-663171420"/>
          <w:placeholder>
            <w:docPart w:val="16AB5E6FA6E44918B3EBA8EAC0969264"/>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bookmarkStart w:id="1" w:name="__Fieldmark__2533_3207089886"/>
    <w:bookmarkEnd w:id="1"/>
    <w:p w14:paraId="66D6DF76" w14:textId="64CD3916" w:rsidR="00A12F09" w:rsidRPr="001424BB" w:rsidRDefault="00BE2238"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w:t>
      </w:r>
      <w:r w:rsidR="00F94D08">
        <w:rPr>
          <w:rFonts w:cs="Arial"/>
          <w:i/>
          <w:sz w:val="21"/>
          <w:szCs w:val="21"/>
        </w:rPr>
        <w:t>Partenaire</w:t>
      </w:r>
      <w:r w:rsidR="003A6A07" w:rsidRPr="001424BB">
        <w:rPr>
          <w:rFonts w:cs="Arial"/>
          <w:sz w:val="21"/>
          <w:szCs w:val="21"/>
        </w:rPr>
        <w:t>]</w:t>
      </w:r>
    </w:p>
    <w:bookmarkStart w:id="2" w:name="__Fieldmark__2540_3207089886"/>
    <w:bookmarkEnd w:id="2"/>
    <w:p w14:paraId="5C47A0E9" w14:textId="3A28BA75" w:rsidR="00A12F09" w:rsidRPr="001424BB" w:rsidRDefault="00BE2238"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F94D08">
        <w:rPr>
          <w:rFonts w:cs="Arial"/>
          <w:bCs/>
          <w:i/>
          <w:sz w:val="21"/>
          <w:szCs w:val="21"/>
        </w:rPr>
        <w:t>e</w:t>
      </w:r>
      <w:r w:rsidR="00A12F09" w:rsidRPr="001424BB">
        <w:rPr>
          <w:rFonts w:cs="Arial"/>
          <w:bCs/>
          <w:i/>
          <w:sz w:val="21"/>
          <w:szCs w:val="21"/>
        </w:rPr>
        <w: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La signature du présent contrat fixant la répartition du règlement des droits d’inscription ne dispense pas le/la doctorant.e de compléter les démarches administratives d’inscription dans les deux établissements au début de chaque année universitaire et ce jusqu’à l’année de soutenance de la thèse.</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11E64E39"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w:t>
      </w:r>
    </w:p>
    <w:p w14:paraId="56A35EEF" w14:textId="77777777" w:rsidR="001424BB" w:rsidRPr="001424BB" w:rsidRDefault="001424BB" w:rsidP="00A12F09">
      <w:pPr>
        <w:jc w:val="both"/>
        <w:rPr>
          <w:rFonts w:cs="Arial"/>
          <w:b/>
          <w:i/>
          <w:sz w:val="21"/>
          <w:szCs w:val="21"/>
        </w:rPr>
      </w:pPr>
    </w:p>
    <w:p w14:paraId="71A29B19" w14:textId="401F755D" w:rsidR="00A12F09" w:rsidRPr="001424BB" w:rsidRDefault="00BE2238"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w:t>
      </w:r>
    </w:p>
    <w:p w14:paraId="0624F6E0" w14:textId="3E9047CE" w:rsidR="00A12F09" w:rsidRPr="001424BB" w:rsidRDefault="00BE2238"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p>
    <w:p w14:paraId="531F90B8" w14:textId="6A5E4BD6" w:rsidR="00A12F09" w:rsidRPr="001424BB" w:rsidRDefault="00BE2238"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à temps partiel</w:t>
      </w:r>
      <w:r w:rsidR="003A6A07" w:rsidRPr="001424BB">
        <w:rPr>
          <w:rFonts w:cs="Arial"/>
          <w:sz w:val="21"/>
          <w:szCs w:val="21"/>
        </w:rPr>
        <w:t xml:space="preserve"> </w:t>
      </w:r>
    </w:p>
    <w:p w14:paraId="7CFFB629" w14:textId="77777777" w:rsidR="00A12F09" w:rsidRPr="001424BB" w:rsidRDefault="00A12F09" w:rsidP="00A12F09">
      <w:pPr>
        <w:jc w:val="both"/>
        <w:rPr>
          <w:rFonts w:cs="Arial"/>
          <w:sz w:val="21"/>
          <w:szCs w:val="21"/>
        </w:rPr>
      </w:pPr>
    </w:p>
    <w:p w14:paraId="45CBFBF0" w14:textId="7E10ECED" w:rsidR="005052BA" w:rsidRPr="001424BB" w:rsidRDefault="00A12F09" w:rsidP="00A12F09">
      <w:pPr>
        <w:jc w:val="both"/>
        <w:rPr>
          <w:rFonts w:cs="Arial"/>
          <w:sz w:val="21"/>
          <w:szCs w:val="21"/>
        </w:rPr>
      </w:pPr>
      <w:r w:rsidRPr="001424BB">
        <w:rPr>
          <w:rFonts w:cs="Arial"/>
          <w:sz w:val="21"/>
          <w:szCs w:val="21"/>
        </w:rPr>
        <w:t xml:space="preserve">À titre dérogatoire, la durée de la thèse peut être prolongée d’une année universitaire après accord des deux établissements sur proposition conjointe des deux directeurs de thèse. </w:t>
      </w: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En cas d’acceptation de la demande d’inscription dérogatoire, le/la doctorant.e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23AEA587"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Le/la doctorant.e doit passer un minimum de 30% de son temps dans chaque établissement (pour une thèse de 36 mois la durée minimum en France sera de 12 mois). Le/la doctorant.e sera présent.e dans chaque établissement partenaire pendant les durées suivantes :</w:t>
      </w:r>
    </w:p>
    <w:p w14:paraId="7C89B4DD" w14:textId="40AC0E55" w:rsidR="001424BB" w:rsidRPr="001424BB" w:rsidRDefault="001424BB" w:rsidP="00A12F09">
      <w:pPr>
        <w:jc w:val="both"/>
        <w:rPr>
          <w:rFonts w:cs="Arial"/>
          <w:i/>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009B8971" w:rsidR="00A12F09" w:rsidRPr="001424BB" w:rsidRDefault="00BE2238" w:rsidP="001424BB">
            <w:pPr>
              <w:pStyle w:val="Paragraphedeliste"/>
              <w:widowControl w:val="0"/>
              <w:ind w:left="0"/>
              <w:rPr>
                <w:rFonts w:cs="Arial"/>
                <w:b/>
                <w:bCs/>
                <w:sz w:val="21"/>
                <w:szCs w:val="21"/>
              </w:rPr>
            </w:pPr>
            <w:sdt>
              <w:sdtPr>
                <w:rPr>
                  <w:rFonts w:cs="Arial"/>
                  <w:sz w:val="21"/>
                  <w:szCs w:val="21"/>
                </w:rPr>
                <w:id w:val="-1806614772"/>
                <w:placeholder>
                  <w:docPart w:val="7A2CC9E13378472AB52B20ADE439F682"/>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5052BA" w:rsidRPr="001424BB">
                  <w:rPr>
                    <w:rStyle w:val="Textedelespacerserv"/>
                    <w:rFonts w:cs="Arial"/>
                  </w:rPr>
                  <w:t>Choisissez un élément.</w:t>
                </w:r>
              </w:sdtContent>
            </w:sdt>
          </w:p>
        </w:tc>
        <w:tc>
          <w:tcPr>
            <w:tcW w:w="2552" w:type="dxa"/>
            <w:vAlign w:val="center"/>
          </w:tcPr>
          <w:p w14:paraId="33C6085A" w14:textId="0A261206"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w:t>
            </w:r>
            <w:r w:rsidR="00F94D08">
              <w:rPr>
                <w:rFonts w:cs="Arial"/>
                <w:b/>
                <w:bCs/>
                <w:sz w:val="21"/>
                <w:szCs w:val="21"/>
              </w:rPr>
              <w:t>Partenaire</w:t>
            </w:r>
            <w:r w:rsidRPr="001424BB">
              <w:rPr>
                <w:rFonts w:cs="Arial"/>
                <w:b/>
                <w:bCs/>
                <w:sz w:val="21"/>
                <w:szCs w:val="21"/>
              </w:rPr>
              <w:t>]</w:t>
            </w:r>
          </w:p>
        </w:tc>
        <w:tc>
          <w:tcPr>
            <w:tcW w:w="2551" w:type="dxa"/>
            <w:vAlign w:val="center"/>
          </w:tcPr>
          <w:p w14:paraId="4F3B2A27" w14:textId="378D3EB9" w:rsidR="00F94D08"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1064520" w14:textId="02DF3C43" w:rsidR="00A12F09" w:rsidRPr="00AD395B" w:rsidRDefault="00A12F09" w:rsidP="001424BB">
            <w:pPr>
              <w:widowControl w:val="0"/>
              <w:jc w:val="both"/>
              <w:rPr>
                <w:rFonts w:cs="Arial"/>
                <w:sz w:val="21"/>
                <w:szCs w:val="21"/>
              </w:rPr>
            </w:pPr>
            <w:r w:rsidRPr="001424BB">
              <w:rPr>
                <w:rFonts w:cs="Arial"/>
                <w:sz w:val="21"/>
                <w:szCs w:val="21"/>
              </w:rPr>
              <w:t>Année complète ou dates indicatives</w:t>
            </w:r>
          </w:p>
        </w:tc>
        <w:tc>
          <w:tcPr>
            <w:tcW w:w="2552" w:type="dxa"/>
            <w:vAlign w:val="center"/>
          </w:tcPr>
          <w:p w14:paraId="0896A72F" w14:textId="3A242F6E" w:rsidR="00A12F09" w:rsidRPr="001424BB" w:rsidRDefault="005052BA" w:rsidP="00AD395B">
            <w:pPr>
              <w:widowControl w:val="0"/>
              <w:jc w:val="both"/>
              <w:rPr>
                <w:rFonts w:cs="Arial"/>
                <w:sz w:val="21"/>
                <w:szCs w:val="21"/>
              </w:rPr>
            </w:pPr>
            <w:r w:rsidRPr="001424BB">
              <w:rPr>
                <w:rFonts w:cs="Arial"/>
                <w:sz w:val="21"/>
                <w:szCs w:val="21"/>
              </w:rPr>
              <w:t xml:space="preserve">Année complète ou dates indicatives </w:t>
            </w:r>
          </w:p>
        </w:tc>
        <w:tc>
          <w:tcPr>
            <w:tcW w:w="2551" w:type="dxa"/>
            <w:vAlign w:val="center"/>
          </w:tcPr>
          <w:p w14:paraId="16985F4A" w14:textId="4DF28C40" w:rsidR="00A12F09" w:rsidRPr="001424BB" w:rsidRDefault="00BE2238" w:rsidP="001424BB">
            <w:pPr>
              <w:pStyle w:val="Paragraphedeliste"/>
              <w:widowControl w:val="0"/>
              <w:ind w:left="0"/>
              <w:rPr>
                <w:rFonts w:cs="Arial"/>
                <w:sz w:val="21"/>
                <w:szCs w:val="21"/>
              </w:rPr>
            </w:pPr>
            <w:sdt>
              <w:sdtPr>
                <w:rPr>
                  <w:rFonts w:cs="Arial"/>
                  <w:sz w:val="21"/>
                  <w:szCs w:val="21"/>
                </w:rPr>
                <w:id w:val="1440404476"/>
                <w:placeholder>
                  <w:docPart w:val="0CA442CC00674357A76B91905EA1F9C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r w:rsidR="00A12F09" w:rsidRPr="001424BB">
              <w:rPr>
                <w:rFonts w:cs="Arial"/>
                <w:sz w:val="21"/>
                <w:szCs w:val="21"/>
              </w:rPr>
              <w:t xml:space="preserve"> </w:t>
            </w:r>
            <w:r w:rsidR="005052BA" w:rsidRPr="001424BB">
              <w:rPr>
                <w:rFonts w:cs="Arial"/>
                <w:sz w:val="21"/>
                <w:szCs w:val="21"/>
              </w:rPr>
              <w:t xml:space="preserve">Ou </w:t>
            </w:r>
            <w:r w:rsidR="00A12F09" w:rsidRPr="001424BB">
              <w:rPr>
                <w:rFonts w:cs="Arial"/>
                <w:sz w:val="21"/>
                <w:szCs w:val="21"/>
              </w:rPr>
              <w:t>[</w:t>
            </w:r>
            <w:r w:rsidR="00AD395B">
              <w:rPr>
                <w:rFonts w:cs="Arial"/>
                <w:sz w:val="21"/>
                <w:szCs w:val="21"/>
              </w:rPr>
              <w:t>Partenaire</w:t>
            </w:r>
            <w:r w:rsidR="00A12F09" w:rsidRPr="001424BB">
              <w:rPr>
                <w:rFonts w:cs="Arial"/>
                <w:sz w:val="21"/>
                <w:szCs w:val="21"/>
              </w:rPr>
              <w:t>]</w:t>
            </w:r>
          </w:p>
        </w:tc>
      </w:tr>
      <w:tr w:rsidR="00A12F09" w:rsidRPr="001424BB" w14:paraId="6D1FCE82" w14:textId="77777777" w:rsidTr="005052BA">
        <w:tc>
          <w:tcPr>
            <w:tcW w:w="2551" w:type="dxa"/>
            <w:vAlign w:val="center"/>
          </w:tcPr>
          <w:p w14:paraId="30FD8794" w14:textId="14E4BBFC" w:rsidR="005052BA" w:rsidRPr="00AD395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ère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1FD645C1" w14:textId="6E2641C9" w:rsidR="005052BA"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52FAD3C8" w14:textId="584765E8" w:rsidR="005052BA"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5305D3E" w14:textId="6CC87A88" w:rsidR="005052BA"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6FD1A3CB" w14:textId="390DB096" w:rsidR="005052BA"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351B384A" w14:textId="59CC923F" w:rsidR="005052BA"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1C1AA91F" w14:textId="77777777" w:rsidR="00AD395B" w:rsidRDefault="00AD395B" w:rsidP="00A12F09">
      <w:pPr>
        <w:jc w:val="both"/>
        <w:rPr>
          <w:rFonts w:cs="Arial"/>
          <w:b/>
          <w:sz w:val="21"/>
          <w:szCs w:val="21"/>
        </w:rPr>
      </w:pPr>
    </w:p>
    <w:p w14:paraId="13D3D640" w14:textId="61307C3A" w:rsidR="00A12F09" w:rsidRPr="001424BB" w:rsidRDefault="00A12F09" w:rsidP="00A12F09">
      <w:pPr>
        <w:jc w:val="both"/>
        <w:rPr>
          <w:rFonts w:cs="Arial"/>
          <w:b/>
          <w:sz w:val="21"/>
          <w:szCs w:val="21"/>
        </w:rPr>
      </w:pPr>
      <w:r w:rsidRPr="001424BB">
        <w:rPr>
          <w:rFonts w:cs="Arial"/>
          <w:b/>
          <w:sz w:val="21"/>
          <w:szCs w:val="21"/>
        </w:rPr>
        <w:t>Article 6. Obligations formation pédagogique</w:t>
      </w:r>
      <w:r w:rsidR="001424BB" w:rsidRPr="001424BB">
        <w:rPr>
          <w:rFonts w:cs="Arial"/>
          <w:b/>
          <w:sz w:val="21"/>
          <w:szCs w:val="21"/>
        </w:rPr>
        <w:t xml:space="preserve"> / </w:t>
      </w:r>
      <w:r w:rsidR="001424BB" w:rsidRPr="001424BB">
        <w:rPr>
          <w:rFonts w:cs="Arial"/>
          <w:b/>
          <w:i/>
          <w:sz w:val="21"/>
          <w:szCs w:val="21"/>
        </w:rPr>
        <w:t>Educational training obligations</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t>Le/la doctorant.e doit obligatoirement suivre la formation à l’éthique et l’intégrité scientifiques conformément à l’arrêté de 2016 précité. Pour le/la doctorant.e non-francophone, il lui est recommandé de suivre la formation Français Langue Étrangère (FLE).</w:t>
      </w:r>
    </w:p>
    <w:p w14:paraId="448586E5" w14:textId="77777777" w:rsidR="00A12F09" w:rsidRPr="001424BB" w:rsidRDefault="00A12F09" w:rsidP="00A12F09">
      <w:pPr>
        <w:jc w:val="both"/>
        <w:rPr>
          <w:rFonts w:cs="Arial"/>
          <w:sz w:val="21"/>
          <w:szCs w:val="21"/>
        </w:rPr>
      </w:pPr>
    </w:p>
    <w:p w14:paraId="27C8F265" w14:textId="29823F03" w:rsidR="00A12F09" w:rsidRPr="001424BB" w:rsidRDefault="00A12F09" w:rsidP="00A12F09">
      <w:pPr>
        <w:jc w:val="both"/>
        <w:rPr>
          <w:rFonts w:cs="Arial"/>
          <w:sz w:val="21"/>
          <w:szCs w:val="21"/>
        </w:rPr>
      </w:pPr>
      <w:r w:rsidRPr="001424BB">
        <w:rPr>
          <w:rFonts w:cs="Arial"/>
          <w:sz w:val="21"/>
          <w:szCs w:val="21"/>
        </w:rPr>
        <w:t>Le nombre d’heures de formation doit être conforme aux exigences de chaque établissement. Il doit être effectué un minimum de 100h de formation comme indiqué dans la Charte des thèses précitée. Ce nombre est proportionné au temps passé dans chaque établissement. L’école doctorale est en charge de l’application de cette disposition.</w:t>
      </w:r>
    </w:p>
    <w:p w14:paraId="4E36625B" w14:textId="4F05075C" w:rsidR="001424BB" w:rsidRDefault="001424BB" w:rsidP="00A12F09">
      <w:pPr>
        <w:jc w:val="both"/>
        <w:rPr>
          <w:rFonts w:cs="Arial"/>
          <w:sz w:val="21"/>
          <w:szCs w:val="21"/>
          <w:lang w:eastAsia="fr-FR"/>
        </w:rPr>
      </w:pPr>
    </w:p>
    <w:p w14:paraId="0EF82858" w14:textId="77777777" w:rsidR="00AD395B" w:rsidRPr="001424BB" w:rsidRDefault="00AD395B" w:rsidP="00A12F09">
      <w:pPr>
        <w:jc w:val="both"/>
        <w:rPr>
          <w:rFonts w:cs="Arial"/>
          <w:sz w:val="21"/>
          <w:szCs w:val="21"/>
          <w:lang w:eastAsia="fr-FR"/>
        </w:rPr>
      </w:pPr>
    </w:p>
    <w:p w14:paraId="7B246F58" w14:textId="3B9E9D4B"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w:t>
      </w:r>
    </w:p>
    <w:p w14:paraId="3FD07635" w14:textId="77777777" w:rsidR="00A12F09" w:rsidRPr="001424BB" w:rsidRDefault="00A12F09" w:rsidP="00A12F09">
      <w:pPr>
        <w:jc w:val="both"/>
        <w:rPr>
          <w:rFonts w:cs="Arial"/>
          <w:b/>
          <w:sz w:val="21"/>
          <w:szCs w:val="21"/>
        </w:rPr>
      </w:pPr>
    </w:p>
    <w:p w14:paraId="3B53B72E" w14:textId="559B4EF5"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l’Université de Toulouse, un comité de suivi individuel annuel veille au bon déroulement des travaux du doctorant en s’appuyant sur la charte du doctorat.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AFA33B7" w:rsidR="001424BB" w:rsidRPr="001424BB" w:rsidRDefault="001424BB" w:rsidP="00A12F09">
      <w:pPr>
        <w:jc w:val="both"/>
        <w:rPr>
          <w:rFonts w:cs="Arial"/>
          <w:bCs/>
          <w:i/>
          <w:sz w:val="21"/>
          <w:szCs w:val="21"/>
        </w:rPr>
      </w:pPr>
    </w:p>
    <w:p w14:paraId="76E9465D" w14:textId="77777777" w:rsidR="00C82CEC" w:rsidRPr="001424BB" w:rsidRDefault="00C82CEC" w:rsidP="00A12F09">
      <w:pPr>
        <w:jc w:val="both"/>
        <w:rPr>
          <w:rFonts w:cs="Arial"/>
          <w:sz w:val="21"/>
          <w:szCs w:val="21"/>
          <w:lang w:eastAsia="fr-FR"/>
        </w:rPr>
      </w:pPr>
    </w:p>
    <w:p w14:paraId="6CEC4E79" w14:textId="2A251C00"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 </w:t>
      </w:r>
      <w:r w:rsidR="006862B2" w:rsidRPr="00115BE5">
        <w:rPr>
          <w:rFonts w:cs="Arial"/>
          <w:b/>
          <w:i/>
          <w:sz w:val="21"/>
          <w:szCs w:val="21"/>
        </w:rPr>
        <w:t>Thesis Defence</w:t>
      </w:r>
    </w:p>
    <w:p w14:paraId="408B7324" w14:textId="77777777" w:rsidR="00A12F09" w:rsidRPr="001424BB" w:rsidRDefault="00A12F09" w:rsidP="00A12F09">
      <w:pPr>
        <w:jc w:val="both"/>
        <w:rPr>
          <w:rFonts w:cs="Arial"/>
          <w:b/>
          <w:sz w:val="21"/>
          <w:szCs w:val="21"/>
        </w:rPr>
      </w:pPr>
    </w:p>
    <w:p w14:paraId="3D1B4FA7" w14:textId="4B15B299" w:rsidR="006862B2" w:rsidRDefault="00A12F09" w:rsidP="00A12F09">
      <w:pPr>
        <w:jc w:val="both"/>
        <w:rPr>
          <w:rFonts w:cs="Arial"/>
          <w:sz w:val="21"/>
          <w:szCs w:val="21"/>
        </w:rPr>
      </w:pPr>
      <w:r w:rsidRPr="001424BB">
        <w:rPr>
          <w:rFonts w:cs="Arial"/>
          <w:sz w:val="21"/>
          <w:szCs w:val="21"/>
        </w:rPr>
        <w:t>La soutenance de thèse est orale et unique.</w:t>
      </w:r>
    </w:p>
    <w:p w14:paraId="40CCF73B" w14:textId="0F74B2C0" w:rsidR="00A12F09" w:rsidRPr="001424BB" w:rsidRDefault="00A12F09" w:rsidP="00A12F09">
      <w:pPr>
        <w:jc w:val="both"/>
        <w:rPr>
          <w:rFonts w:cs="Arial"/>
          <w:sz w:val="21"/>
          <w:szCs w:val="21"/>
        </w:rPr>
      </w:pPr>
      <w:r w:rsidRPr="001424BB">
        <w:rPr>
          <w:rFonts w:cs="Arial"/>
          <w:sz w:val="21"/>
          <w:szCs w:val="21"/>
        </w:rPr>
        <w:t>Elle se tiendra</w:t>
      </w:r>
      <w:r w:rsidR="00AD395B">
        <w:rPr>
          <w:rFonts w:cs="Arial"/>
          <w:sz w:val="21"/>
          <w:szCs w:val="21"/>
        </w:rPr>
        <w:t xml:space="preserve"> </w:t>
      </w:r>
      <w:r w:rsidRPr="001424BB">
        <w:rPr>
          <w:rFonts w:cs="Arial"/>
          <w:sz w:val="21"/>
          <w:szCs w:val="21"/>
        </w:rPr>
        <w:t>:</w:t>
      </w:r>
    </w:p>
    <w:p w14:paraId="12357365" w14:textId="7489BE4A" w:rsidR="00A12F09" w:rsidRPr="001424BB" w:rsidRDefault="00BE2238"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6862B2">
        <w:rPr>
          <w:rFonts w:cs="Arial"/>
          <w:sz w:val="21"/>
          <w:szCs w:val="21"/>
        </w:rPr>
        <w:t xml:space="preserve"> </w:t>
      </w:r>
      <w:sdt>
        <w:sdtPr>
          <w:rPr>
            <w:rFonts w:cs="Arial"/>
            <w:sz w:val="21"/>
            <w:szCs w:val="21"/>
          </w:rPr>
          <w:id w:val="1012104325"/>
          <w:placeholder>
            <w:docPart w:val="6431FD05A2F14B4297E73CF49FC7F4F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p w14:paraId="27989ED1" w14:textId="2AD2D93D" w:rsidR="00A12F09" w:rsidRPr="001424BB" w:rsidRDefault="00BE2238"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w:t>
      </w:r>
      <w:r w:rsidR="00AD395B">
        <w:rPr>
          <w:rFonts w:cs="Arial"/>
          <w:sz w:val="21"/>
          <w:szCs w:val="21"/>
        </w:rPr>
        <w:t>établissement partenaire</w:t>
      </w:r>
      <w:r w:rsidR="006862B2">
        <w:rPr>
          <w:rFonts w:cs="Arial"/>
          <w:sz w:val="21"/>
          <w:szCs w:val="21"/>
        </w:rPr>
        <w: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1F1ACFC2" w:rsidR="00A12F09" w:rsidRPr="006862B2" w:rsidRDefault="00A12F09" w:rsidP="00A12F09">
      <w:pPr>
        <w:jc w:val="both"/>
        <w:rPr>
          <w:rFonts w:cs="Arial"/>
          <w:i/>
          <w:sz w:val="21"/>
          <w:szCs w:val="21"/>
        </w:rPr>
      </w:pPr>
      <w:r w:rsidRPr="001424BB">
        <w:rPr>
          <w:rFonts w:cs="Arial"/>
          <w:sz w:val="21"/>
          <w:szCs w:val="21"/>
        </w:rPr>
        <w:t>La soutenance est publique</w:t>
      </w:r>
      <w:r w:rsidR="006862B2" w:rsidRPr="006862B2">
        <w:rPr>
          <w:rFonts w:cs="Arial"/>
          <w:i/>
          <w:sz w:val="21"/>
          <w:szCs w:val="21"/>
        </w:rPr>
        <w:t xml:space="preserve">. </w:t>
      </w:r>
    </w:p>
    <w:p w14:paraId="2DF1C9E7" w14:textId="77777777" w:rsidR="00A12F09" w:rsidRPr="001424BB" w:rsidRDefault="00A12F09" w:rsidP="00A12F09">
      <w:pPr>
        <w:suppressAutoHyphens/>
        <w:jc w:val="both"/>
        <w:rPr>
          <w:rFonts w:cs="Arial"/>
          <w:sz w:val="21"/>
          <w:szCs w:val="21"/>
        </w:rPr>
      </w:pPr>
    </w:p>
    <w:p w14:paraId="2FDB6DEC" w14:textId="77777777"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62923C29" w:rsidR="00A12F09" w:rsidRPr="001424BB" w:rsidRDefault="00A12F09" w:rsidP="00A12F09">
      <w:pPr>
        <w:jc w:val="both"/>
        <w:rPr>
          <w:rFonts w:cs="Arial"/>
          <w:b/>
          <w:sz w:val="21"/>
          <w:szCs w:val="21"/>
        </w:rPr>
      </w:pPr>
      <w:bookmarkStart w:id="3" w:name="_Hlk183595180"/>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p>
    <w:p w14:paraId="699B16FA" w14:textId="77777777" w:rsidR="00A12F09" w:rsidRPr="001424BB" w:rsidRDefault="00A12F09" w:rsidP="00A12F09">
      <w:pPr>
        <w:jc w:val="both"/>
        <w:rPr>
          <w:rFonts w:cs="Arial"/>
          <w:b/>
          <w:sz w:val="21"/>
          <w:szCs w:val="21"/>
        </w:rPr>
      </w:pPr>
    </w:p>
    <w:p w14:paraId="7DCD6223" w14:textId="15FDD20A" w:rsidR="00A12F09" w:rsidRDefault="00A12F09" w:rsidP="00A12F09">
      <w:pPr>
        <w:jc w:val="both"/>
        <w:rPr>
          <w:rFonts w:cs="Arial"/>
          <w:sz w:val="21"/>
          <w:szCs w:val="21"/>
        </w:rPr>
      </w:pPr>
      <w:r w:rsidRPr="001424BB">
        <w:rPr>
          <w:rFonts w:cs="Arial"/>
          <w:sz w:val="21"/>
          <w:szCs w:val="21"/>
        </w:rPr>
        <w:t>Le jury est désigné d’un commun accord par les parties</w:t>
      </w:r>
      <w:r w:rsidR="00AD395B">
        <w:rPr>
          <w:rFonts w:cs="Arial"/>
          <w:sz w:val="21"/>
          <w:szCs w:val="21"/>
        </w:rPr>
        <w:t>.</w:t>
      </w:r>
    </w:p>
    <w:p w14:paraId="456F86C6" w14:textId="77777777" w:rsidR="00AD395B" w:rsidRPr="001424BB" w:rsidRDefault="00AD395B" w:rsidP="00A12F09">
      <w:pPr>
        <w:jc w:val="both"/>
        <w:rPr>
          <w:rFonts w:cs="Arial"/>
          <w:sz w:val="21"/>
          <w:szCs w:val="21"/>
        </w:rPr>
      </w:pPr>
    </w:p>
    <w:p w14:paraId="4B3AD971" w14:textId="77777777" w:rsidR="00A12F09" w:rsidRPr="001424BB" w:rsidRDefault="00A12F09" w:rsidP="00A12F09">
      <w:pPr>
        <w:jc w:val="both"/>
        <w:rPr>
          <w:rFonts w:cs="Arial"/>
          <w:sz w:val="21"/>
          <w:szCs w:val="21"/>
        </w:rPr>
      </w:pPr>
      <w:r w:rsidRPr="001424BB">
        <w:rPr>
          <w:rFonts w:cs="Arial"/>
          <w:sz w:val="21"/>
          <w:szCs w:val="21"/>
        </w:rPr>
        <w:t>Sa composition est définie conformément à l’arrêté de 2016 précité, le jury est composé de 4 à 8 membres, les directeur.ice.s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 directeur français sera également décisionnaire).</w:t>
      </w:r>
    </w:p>
    <w:p w14:paraId="0FEF60E7" w14:textId="77777777" w:rsidR="006862B2" w:rsidRPr="001424BB" w:rsidRDefault="006862B2" w:rsidP="00A12F09">
      <w:pPr>
        <w:jc w:val="both"/>
        <w:rPr>
          <w:rFonts w:cs="Arial"/>
          <w:sz w:val="21"/>
          <w:szCs w:val="21"/>
        </w:rPr>
      </w:pPr>
    </w:p>
    <w:p w14:paraId="4B76015C" w14:textId="77777777" w:rsidR="00A12F09" w:rsidRPr="001424BB" w:rsidRDefault="00A12F09" w:rsidP="00A12F09">
      <w:pPr>
        <w:jc w:val="both"/>
        <w:rPr>
          <w:rFonts w:cs="Arial"/>
          <w:sz w:val="21"/>
          <w:szCs w:val="21"/>
        </w:rPr>
      </w:pPr>
      <w:r w:rsidRPr="001424BB">
        <w:rPr>
          <w:rFonts w:cs="Arial"/>
          <w:sz w:val="21"/>
          <w:szCs w:val="21"/>
        </w:rPr>
        <w:t xml:space="preserve">Les rapporteurs sont extérieurs aux unités de recherche ainsi qu’aux deux établissements. Ils ne doivent pas avoir signé de publications avec le/la doctorant.e, ni été membre d’un comité de suivi. </w:t>
      </w:r>
    </w:p>
    <w:p w14:paraId="33BF5A6D" w14:textId="77777777" w:rsidR="006862B2" w:rsidRPr="001424BB" w:rsidRDefault="006862B2" w:rsidP="00A12F09">
      <w:pPr>
        <w:jc w:val="both"/>
        <w:rPr>
          <w:rFonts w:cs="Arial"/>
          <w:sz w:val="21"/>
          <w:szCs w:val="21"/>
        </w:rPr>
      </w:pPr>
    </w:p>
    <w:p w14:paraId="3945EE17" w14:textId="52EFAED9"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professeur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F7DB1D8" w14:textId="77777777" w:rsidR="006862B2" w:rsidRPr="001424BB" w:rsidRDefault="006862B2" w:rsidP="00A12F09">
      <w:pPr>
        <w:jc w:val="both"/>
        <w:rPr>
          <w:rFonts w:cs="Arial"/>
          <w:sz w:val="21"/>
          <w:szCs w:val="21"/>
        </w:rPr>
      </w:pPr>
    </w:p>
    <w:p w14:paraId="04701AA7" w14:textId="3360101A" w:rsidR="00A12F09" w:rsidRPr="001424BB" w:rsidRDefault="00A12F09" w:rsidP="00A12F09">
      <w:pPr>
        <w:jc w:val="both"/>
        <w:rPr>
          <w:rFonts w:cs="Arial"/>
          <w:sz w:val="21"/>
          <w:szCs w:val="21"/>
        </w:rPr>
      </w:pPr>
      <w:r w:rsidRPr="006D13F4">
        <w:rPr>
          <w:rFonts w:cs="Arial"/>
          <w:sz w:val="21"/>
          <w:szCs w:val="21"/>
          <w:highlight w:val="yellow"/>
        </w:rPr>
        <w:t>[Choix modèle de composition</w:t>
      </w:r>
      <w:r w:rsidR="006D13F4" w:rsidRPr="006D13F4">
        <w:rPr>
          <w:rFonts w:cs="Arial"/>
          <w:sz w:val="21"/>
          <w:szCs w:val="21"/>
          <w:highlight w:val="yellow"/>
        </w:rPr>
        <w:t xml:space="preserve"> </w:t>
      </w:r>
    </w:p>
    <w:p w14:paraId="5BBB2A58" w14:textId="20AD4C97" w:rsidR="00A12F09" w:rsidRPr="001424BB" w:rsidRDefault="00A12F09" w:rsidP="00A12F09">
      <w:pPr>
        <w:jc w:val="both"/>
        <w:rPr>
          <w:rFonts w:cs="Arial"/>
          <w:i/>
          <w:iCs/>
          <w:sz w:val="21"/>
          <w:szCs w:val="21"/>
        </w:rPr>
      </w:pPr>
      <w:r w:rsidRPr="001424BB">
        <w:rPr>
          <w:rFonts w:cs="Arial"/>
          <w:i/>
          <w:iCs/>
          <w:sz w:val="21"/>
          <w:szCs w:val="21"/>
        </w:rPr>
        <w:lastRenderedPageBreak/>
        <w:t>Le jury est composé comme suit : (titre dans le jury : Directeur de thèse, rapporteur, examinateur) (définir le nombre)</w:t>
      </w:r>
      <w:r w:rsidR="006D13F4">
        <w:rPr>
          <w:rFonts w:cs="Arial"/>
          <w:i/>
          <w:iCs/>
          <w:sz w:val="21"/>
          <w:szCs w:val="21"/>
        </w:rPr>
        <w:t> :</w:t>
      </w:r>
    </w:p>
    <w:p w14:paraId="36545C38" w14:textId="62CE555A"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l’UT</w:t>
      </w:r>
      <w:r w:rsidR="006D13F4">
        <w:rPr>
          <w:rFonts w:cs="Arial"/>
          <w:bCs/>
          <w:sz w:val="21"/>
          <w:szCs w:val="21"/>
        </w:rPr>
        <w:t xml:space="preserve"> </w:t>
      </w:r>
    </w:p>
    <w:p w14:paraId="5D62998C" w14:textId="4CD35771"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[partenaire]</w:t>
      </w:r>
      <w:r w:rsidR="006D13F4">
        <w:rPr>
          <w:rFonts w:cs="Arial"/>
          <w:bCs/>
          <w:sz w:val="21"/>
          <w:szCs w:val="21"/>
        </w:rPr>
        <w:t xml:space="preserve"> </w:t>
      </w:r>
    </w:p>
    <w:p w14:paraId="2AA97B75" w14:textId="22D12709"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externes</w:t>
      </w:r>
      <w:r w:rsidRPr="001424BB">
        <w:rPr>
          <w:rFonts w:cs="Arial"/>
          <w:bCs/>
          <w:sz w:val="21"/>
          <w:szCs w:val="21"/>
        </w:rPr>
        <w:t xml:space="preserve"> </w:t>
      </w:r>
      <w:r w:rsidR="006D13F4">
        <w:rPr>
          <w:rFonts w:cs="Arial"/>
          <w:bCs/>
          <w:sz w:val="21"/>
          <w:szCs w:val="21"/>
        </w:rPr>
        <w:t xml:space="preserve">aux deux établissements </w:t>
      </w:r>
    </w:p>
    <w:p w14:paraId="42F20B0D" w14:textId="16511A54"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rapporteurs externes</w:t>
      </w:r>
      <w:r w:rsidRPr="001424BB">
        <w:rPr>
          <w:rFonts w:cs="Arial"/>
          <w:bCs/>
          <w:sz w:val="21"/>
          <w:szCs w:val="21"/>
        </w:rPr>
        <w:t xml:space="preserve"> à l’UT et à [partenaire]</w:t>
      </w:r>
    </w:p>
    <w:p w14:paraId="5A9EB981" w14:textId="77777777" w:rsidR="00A12F09" w:rsidRPr="001424BB" w:rsidRDefault="00A12F09" w:rsidP="00A12F09">
      <w:pPr>
        <w:jc w:val="both"/>
        <w:rPr>
          <w:rFonts w:cs="Arial"/>
          <w:sz w:val="21"/>
          <w:szCs w:val="21"/>
        </w:rPr>
      </w:pPr>
    </w:p>
    <w:p w14:paraId="18F2014A" w14:textId="24F1DB50" w:rsidR="00A12F09" w:rsidRPr="001424BB" w:rsidRDefault="00A12F09" w:rsidP="00A12F09">
      <w:pPr>
        <w:jc w:val="both"/>
        <w:rPr>
          <w:rFonts w:cs="Arial"/>
          <w:i/>
          <w:iCs/>
          <w:sz w:val="21"/>
          <w:szCs w:val="21"/>
        </w:rPr>
      </w:pPr>
      <w:r w:rsidRPr="001424BB">
        <w:rPr>
          <w:rFonts w:cs="Arial"/>
          <w:sz w:val="21"/>
          <w:szCs w:val="21"/>
          <w:highlight w:val="yellow"/>
        </w:rPr>
        <w:t>Ou</w:t>
      </w:r>
      <w:r w:rsidR="00E571AD" w:rsidRPr="00E571AD">
        <w:rPr>
          <w:rFonts w:cs="Arial"/>
          <w:i/>
          <w:sz w:val="21"/>
          <w:szCs w:val="21"/>
        </w:rPr>
        <w:t>L</w:t>
      </w:r>
      <w:r w:rsidRPr="00E571AD">
        <w:rPr>
          <w:rFonts w:cs="Arial"/>
          <w:i/>
          <w:iCs/>
          <w:sz w:val="21"/>
          <w:szCs w:val="21"/>
        </w:rPr>
        <w:t>e</w:t>
      </w:r>
      <w:r w:rsidRPr="001424BB">
        <w:rPr>
          <w:rFonts w:cs="Arial"/>
          <w:i/>
          <w:iCs/>
          <w:sz w:val="21"/>
          <w:szCs w:val="21"/>
        </w:rPr>
        <w:t xml:space="preserve"> jury est composé comme suit : (titre dans le jury : Directeur de thèse, rapporteur, examinateur)</w:t>
      </w:r>
      <w:r w:rsidR="00AD395B">
        <w:rPr>
          <w:rFonts w:cs="Arial"/>
          <w:i/>
          <w:iCs/>
          <w:sz w:val="21"/>
          <w:szCs w:val="21"/>
        </w:rPr>
        <w:t xml:space="preserve"> </w:t>
      </w:r>
      <w:r w:rsidR="006D13F4">
        <w:rPr>
          <w:rFonts w:cs="Arial"/>
          <w:i/>
          <w:iCs/>
          <w:sz w:val="21"/>
          <w:szCs w:val="21"/>
        </w:rPr>
        <w:t>:</w:t>
      </w:r>
    </w:p>
    <w:p w14:paraId="1728348C" w14:textId="7ECBD231"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 de thèse</w:t>
      </w:r>
      <w:r w:rsidR="00E571AD">
        <w:rPr>
          <w:rFonts w:cs="Arial"/>
          <w:bCs/>
          <w:sz w:val="21"/>
          <w:szCs w:val="21"/>
        </w:rPr>
        <w:t xml:space="preserve"> de l’UT</w:t>
      </w:r>
    </w:p>
    <w:p w14:paraId="7C74AF54" w14:textId="7070A875"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 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w:t>
      </w:r>
      <w:r w:rsidR="00AD395B">
        <w:rPr>
          <w:rFonts w:cs="Arial"/>
          <w:bCs/>
          <w:sz w:val="21"/>
          <w:szCs w:val="21"/>
        </w:rPr>
        <w:t>établissement partenaire</w:t>
      </w:r>
      <w:r w:rsidR="00E571AD">
        <w:rPr>
          <w:rFonts w:cs="Arial"/>
          <w:bCs/>
          <w:sz w:val="21"/>
          <w:szCs w:val="21"/>
        </w:rPr>
        <w:t xml:space="preserve">] </w:t>
      </w:r>
    </w:p>
    <w:p w14:paraId="23772CDE" w14:textId="1E3292BF"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 intern</w:t>
      </w:r>
      <w:r w:rsidRPr="00E571AD">
        <w:rPr>
          <w:rFonts w:cs="Arial"/>
          <w:bCs/>
          <w:sz w:val="21"/>
          <w:szCs w:val="21"/>
        </w:rPr>
        <w:t>e à l’UT</w:t>
      </w:r>
      <w:r w:rsidR="00E571AD" w:rsidRPr="00E571AD">
        <w:rPr>
          <w:rFonts w:cs="Arial"/>
          <w:bCs/>
          <w:sz w:val="21"/>
          <w:szCs w:val="21"/>
        </w:rPr>
        <w:t xml:space="preserve"> </w:t>
      </w:r>
    </w:p>
    <w:p w14:paraId="2E010429" w14:textId="02414CF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interne à l’établissement partenaire</w:t>
      </w:r>
      <w:r w:rsidR="00E571AD">
        <w:rPr>
          <w:rFonts w:cs="Arial"/>
          <w:bCs/>
          <w:sz w:val="21"/>
          <w:szCs w:val="21"/>
        </w:rPr>
        <w:t xml:space="preserve"> </w:t>
      </w:r>
    </w:p>
    <w:p w14:paraId="7809659E" w14:textId="3B9C9D0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p>
    <w:p w14:paraId="1B8C5E9A" w14:textId="6AC250A4"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p>
    <w:p w14:paraId="73160BB0" w14:textId="41656AE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w:t>
      </w:r>
    </w:p>
    <w:p w14:paraId="2FCB65A9" w14:textId="4B240F22"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p>
    <w:p w14:paraId="2907CEA6" w14:textId="77777777" w:rsidR="00A12F09" w:rsidRPr="001424BB" w:rsidRDefault="00A12F09" w:rsidP="00A12F09">
      <w:pPr>
        <w:jc w:val="both"/>
        <w:rPr>
          <w:rFonts w:cs="Arial"/>
          <w:bCs/>
          <w:sz w:val="21"/>
          <w:szCs w:val="21"/>
        </w:rPr>
      </w:pPr>
    </w:p>
    <w:p w14:paraId="3DA24CBA" w14:textId="49320EE2" w:rsidR="00A12F09" w:rsidRPr="001424BB" w:rsidRDefault="00A12F09" w:rsidP="00A12F09">
      <w:pPr>
        <w:jc w:val="both"/>
        <w:rPr>
          <w:rFonts w:cs="Arial"/>
          <w:i/>
          <w:iCs/>
          <w:sz w:val="21"/>
          <w:szCs w:val="21"/>
        </w:rPr>
      </w:pPr>
      <w:r w:rsidRPr="001424BB">
        <w:rPr>
          <w:rFonts w:cs="Arial"/>
          <w:bCs/>
          <w:sz w:val="21"/>
          <w:szCs w:val="21"/>
          <w:highlight w:val="yellow"/>
        </w:rPr>
        <w:t>Ou</w:t>
      </w:r>
      <w:r w:rsidRPr="001424BB">
        <w:rPr>
          <w:rFonts w:cs="Arial"/>
          <w:i/>
          <w:iCs/>
          <w:sz w:val="21"/>
          <w:szCs w:val="21"/>
        </w:rPr>
        <w:t>Le jury est composé comme suit : (titre dans le jury : Directeur de thèse, rapporteur, examinateur)</w:t>
      </w:r>
      <w:r w:rsidR="00E571AD" w:rsidRPr="006D13F4">
        <w:rPr>
          <w:rFonts w:cs="Arial"/>
          <w:i/>
          <w:iCs/>
          <w:sz w:val="21"/>
          <w:szCs w:val="21"/>
        </w:rPr>
        <w:t xml:space="preserve">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3"/>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3832C072"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p>
    <w:p w14:paraId="4B4E08A8" w14:textId="77777777" w:rsidR="00A12F09" w:rsidRPr="001424BB" w:rsidRDefault="00A12F09" w:rsidP="00A12F09">
      <w:pPr>
        <w:jc w:val="both"/>
        <w:rPr>
          <w:rFonts w:cs="Arial"/>
          <w:b/>
          <w:sz w:val="21"/>
          <w:szCs w:val="21"/>
        </w:rPr>
      </w:pPr>
    </w:p>
    <w:p w14:paraId="0BAEF039" w14:textId="51A4BEA6" w:rsidR="00A12F09" w:rsidRPr="001424BB" w:rsidRDefault="00A12F09" w:rsidP="00A12F09">
      <w:pPr>
        <w:suppressAutoHyphens/>
        <w:jc w:val="both"/>
        <w:rPr>
          <w:rFonts w:cs="Arial"/>
          <w:bCs/>
          <w:sz w:val="21"/>
          <w:szCs w:val="21"/>
        </w:rPr>
      </w:pPr>
      <w:bookmarkStart w:id="4" w:name="_Ref86936936"/>
      <w:r w:rsidRPr="001424BB">
        <w:rPr>
          <w:rFonts w:cs="Arial"/>
          <w:bCs/>
          <w:sz w:val="21"/>
          <w:szCs w:val="21"/>
        </w:rPr>
        <w:t>La thèse sera rédigée en (choisir)</w:t>
      </w:r>
      <w:bookmarkEnd w:id="4"/>
      <w:r w:rsidR="00AD395B">
        <w:rPr>
          <w:rFonts w:cs="Arial"/>
          <w:bCs/>
          <w:sz w:val="21"/>
          <w:szCs w:val="21"/>
        </w:rPr>
        <w:t xml:space="preserve"> </w:t>
      </w:r>
      <w:r w:rsidRPr="00AD395B">
        <w:rPr>
          <w:rFonts w:cs="Arial"/>
          <w:bCs/>
          <w:sz w:val="21"/>
          <w:szCs w:val="21"/>
        </w:rPr>
        <w:t>:</w:t>
      </w:r>
    </w:p>
    <w:bookmarkStart w:id="5" w:name="__Fieldmark__1404_3207089886"/>
    <w:bookmarkEnd w:id="5"/>
    <w:p w14:paraId="26B7229C" w14:textId="113AEB06" w:rsidR="00DE623F" w:rsidRPr="001424BB" w:rsidRDefault="00BE2238"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p>
    <w:p w14:paraId="5AB77125" w14:textId="3C61DBD2" w:rsidR="00DE623F" w:rsidRPr="001424BB" w:rsidRDefault="00BE2238"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p>
    <w:p w14:paraId="4A7C744E" w14:textId="5AB047D8" w:rsidR="00DE623F" w:rsidRPr="001424BB" w:rsidRDefault="00BE2238"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w:t>
      </w:r>
    </w:p>
    <w:p w14:paraId="36F0308D" w14:textId="77777777" w:rsidR="00A12F09" w:rsidRPr="001424BB" w:rsidRDefault="00A12F09" w:rsidP="00A12F09">
      <w:pPr>
        <w:jc w:val="both"/>
        <w:rPr>
          <w:rFonts w:cs="Arial"/>
          <w:bCs/>
          <w:sz w:val="21"/>
          <w:szCs w:val="21"/>
        </w:rPr>
      </w:pPr>
    </w:p>
    <w:p w14:paraId="37835183" w14:textId="7904D716" w:rsidR="00A12F09" w:rsidRPr="001424BB" w:rsidRDefault="00A12F09" w:rsidP="00A12F09">
      <w:pPr>
        <w:jc w:val="both"/>
        <w:rPr>
          <w:rFonts w:cs="Arial"/>
          <w:bCs/>
          <w:sz w:val="21"/>
          <w:szCs w:val="21"/>
        </w:rPr>
      </w:pPr>
      <w:r w:rsidRPr="001424BB">
        <w:rPr>
          <w:rFonts w:cs="Arial"/>
          <w:bCs/>
          <w:sz w:val="21"/>
          <w:szCs w:val="21"/>
        </w:rPr>
        <w:t xml:space="preserve">La thèse sera soutenue en (choisir) : </w:t>
      </w:r>
    </w:p>
    <w:p w14:paraId="6CFAC9C8" w14:textId="2E372C66" w:rsidR="00E571AD" w:rsidRPr="001424BB" w:rsidRDefault="00BE2238"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w:t>
      </w:r>
    </w:p>
    <w:p w14:paraId="6C1BDC23" w14:textId="2A4B84EC" w:rsidR="00E571AD" w:rsidRPr="001424BB" w:rsidRDefault="00BE2238"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p>
    <w:p w14:paraId="03D92CDF" w14:textId="58C8CC1E" w:rsidR="00E571AD" w:rsidRPr="00E571AD" w:rsidRDefault="00BE2238"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w:t>
      </w:r>
    </w:p>
    <w:p w14:paraId="687345EE" w14:textId="77777777" w:rsidR="00A12F09" w:rsidRPr="001424BB" w:rsidRDefault="00A12F09" w:rsidP="00A12F09">
      <w:pPr>
        <w:jc w:val="both"/>
        <w:rPr>
          <w:rFonts w:cs="Arial"/>
          <w:bCs/>
          <w:sz w:val="21"/>
          <w:szCs w:val="21"/>
        </w:rPr>
      </w:pPr>
    </w:p>
    <w:p w14:paraId="294EB3B9" w14:textId="06510EA8"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w:t>
      </w:r>
      <w:r w:rsidR="00AD395B">
        <w:rPr>
          <w:rFonts w:cs="Arial"/>
          <w:bCs/>
          <w:sz w:val="21"/>
          <w:szCs w:val="21"/>
        </w:rPr>
        <w:t>.</w:t>
      </w:r>
    </w:p>
    <w:p w14:paraId="4B518823" w14:textId="4CE78D45" w:rsidR="00A12F09" w:rsidRPr="00E571AD" w:rsidRDefault="00BE2238"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p>
    <w:p w14:paraId="11E08EF1" w14:textId="548BAF3E" w:rsidR="00A12F09" w:rsidRDefault="00BE2238"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w:t>
      </w:r>
    </w:p>
    <w:p w14:paraId="359E4ACE" w14:textId="77777777" w:rsidR="005D2B94" w:rsidRPr="001424BB" w:rsidRDefault="005D2B94" w:rsidP="00A12F09">
      <w:pPr>
        <w:jc w:val="both"/>
        <w:rPr>
          <w:rFonts w:cs="Arial"/>
          <w:sz w:val="21"/>
          <w:szCs w:val="21"/>
        </w:rPr>
      </w:pPr>
    </w:p>
    <w:p w14:paraId="20AABD46" w14:textId="6591758E" w:rsidR="00A12F09" w:rsidRPr="001424BB" w:rsidRDefault="00A12F09" w:rsidP="00A12F09">
      <w:pPr>
        <w:jc w:val="both"/>
        <w:rPr>
          <w:rFonts w:cs="Arial"/>
          <w:sz w:val="21"/>
          <w:szCs w:val="21"/>
          <w:lang w:eastAsia="fr-FR"/>
        </w:rPr>
      </w:pPr>
    </w:p>
    <w:p w14:paraId="421ABBD7" w14:textId="2E826C1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 </w:t>
      </w:r>
      <w:r w:rsidR="005D2B94" w:rsidRPr="005D2B94">
        <w:rPr>
          <w:rFonts w:cs="Arial"/>
          <w:b/>
          <w:i/>
          <w:sz w:val="21"/>
          <w:szCs w:val="21"/>
        </w:rPr>
        <w:t>Deposit, reporting and reproduction of the thesis</w:t>
      </w:r>
    </w:p>
    <w:p w14:paraId="16A50272" w14:textId="77777777" w:rsidR="00DE623F" w:rsidRPr="001424BB" w:rsidRDefault="00DE623F" w:rsidP="00DE623F">
      <w:pPr>
        <w:jc w:val="both"/>
        <w:rPr>
          <w:rFonts w:cs="Arial"/>
          <w:b/>
          <w:sz w:val="21"/>
          <w:szCs w:val="21"/>
        </w:rPr>
      </w:pPr>
    </w:p>
    <w:p w14:paraId="535B9300" w14:textId="70F65051" w:rsidR="00DE623F" w:rsidRDefault="00DE623F" w:rsidP="00DE623F">
      <w:pPr>
        <w:jc w:val="both"/>
        <w:rPr>
          <w:rFonts w:cs="Arial"/>
          <w:sz w:val="21"/>
          <w:szCs w:val="21"/>
        </w:rPr>
      </w:pPr>
      <w:r w:rsidRPr="001424BB">
        <w:rPr>
          <w:rFonts w:cs="Arial"/>
          <w:sz w:val="21"/>
          <w:szCs w:val="21"/>
        </w:rPr>
        <w:lastRenderedPageBreak/>
        <w:t>Sauf en cas de confidentialité tel que prévu dans l’article 7 de la présente convention, la thèse doit faire l’objet d’un signalement de thèse en préparation de sa reproduction selon les modalités prévues par l’arrêté de 2016 précité.</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Le/la doctorant.e s'engage à respecter la réglementation en vigueur dans chacun des deux pays pour le dépôt, le signalement et la reproduction des thèses.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1632DDE9"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r w:rsidR="005D2B94">
        <w:rPr>
          <w:rFonts w:cs="Arial"/>
          <w:b/>
          <w:sz w:val="21"/>
          <w:szCs w:val="21"/>
        </w:rPr>
        <w:t xml:space="preserve"> / </w:t>
      </w:r>
      <w:r w:rsidR="005D2B94" w:rsidRPr="00115BE5">
        <w:rPr>
          <w:rFonts w:cs="Arial"/>
          <w:b/>
          <w:i/>
          <w:sz w:val="21"/>
          <w:szCs w:val="21"/>
        </w:rPr>
        <w:t>Doctorate diploma</w:t>
      </w:r>
    </w:p>
    <w:p w14:paraId="6D339AAF" w14:textId="02479C62" w:rsidR="00DE623F" w:rsidRDefault="00DE623F" w:rsidP="00DE623F">
      <w:pPr>
        <w:jc w:val="both"/>
        <w:rPr>
          <w:rFonts w:cs="Arial"/>
          <w:sz w:val="21"/>
          <w:szCs w:val="21"/>
        </w:rPr>
      </w:pPr>
    </w:p>
    <w:p w14:paraId="10470EDB" w14:textId="05163D57" w:rsidR="005D2B94" w:rsidRPr="005D2B94" w:rsidRDefault="005D2B94" w:rsidP="00DE623F">
      <w:pPr>
        <w:jc w:val="both"/>
        <w:rPr>
          <w:rFonts w:cs="Arial"/>
          <w:sz w:val="21"/>
          <w:szCs w:val="21"/>
        </w:rPr>
      </w:pPr>
      <w:r w:rsidRPr="005D2B94">
        <w:rPr>
          <w:rFonts w:cs="Arial"/>
          <w:sz w:val="21"/>
          <w:szCs w:val="21"/>
          <w:highlight w:val="yellow"/>
        </w:rPr>
        <w:t>[Choisir/Choose]</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In case of a double diploma</w:t>
      </w:r>
      <w:r w:rsidRPr="001424BB">
        <w:rPr>
          <w:rFonts w:cs="Arial"/>
          <w:sz w:val="21"/>
          <w:szCs w:val="21"/>
        </w:rPr>
        <w:t xml:space="preserve"> : </w:t>
      </w:r>
    </w:p>
    <w:p w14:paraId="05A93365" w14:textId="77777777" w:rsidR="00DE623F" w:rsidRPr="001424BB" w:rsidRDefault="00DE623F" w:rsidP="00DE623F">
      <w:pPr>
        <w:jc w:val="both"/>
        <w:rPr>
          <w:rFonts w:cs="Arial"/>
          <w:sz w:val="21"/>
          <w:szCs w:val="21"/>
        </w:rPr>
      </w:pPr>
      <w:r w:rsidRPr="001424BB">
        <w:rPr>
          <w:rFonts w:cs="Arial"/>
          <w:sz w:val="21"/>
          <w:szCs w:val="21"/>
        </w:rPr>
        <w:t>Le/la doctorant.e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59CCD0C3" w14:textId="111F2984" w:rsidR="005D2B94" w:rsidRPr="005D2B94" w:rsidRDefault="005D2B94" w:rsidP="005D2B94">
      <w:pPr>
        <w:jc w:val="both"/>
        <w:rPr>
          <w:rFonts w:cs="Arial"/>
          <w:i/>
          <w:sz w:val="21"/>
          <w:szCs w:val="21"/>
        </w:rPr>
      </w:pPr>
    </w:p>
    <w:p w14:paraId="2652AF31" w14:textId="77777777" w:rsidR="00DE623F" w:rsidRPr="001424BB" w:rsidRDefault="00DE623F" w:rsidP="00DE623F">
      <w:pPr>
        <w:jc w:val="both"/>
        <w:rPr>
          <w:rFonts w:cs="Arial"/>
          <w:sz w:val="21"/>
          <w:szCs w:val="21"/>
        </w:rPr>
      </w:pPr>
    </w:p>
    <w:p w14:paraId="4D17BF65" w14:textId="1C7802DE"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5D2B94">
        <w:rPr>
          <w:rFonts w:cs="Arial"/>
          <w:sz w:val="21"/>
          <w:szCs w:val="21"/>
          <w:highlight w:val="yellow"/>
        </w:rPr>
        <w:t xml:space="preserve"> / In case of a joint diploma</w:t>
      </w:r>
      <w:r w:rsidRPr="001424BB">
        <w:rPr>
          <w:rFonts w:cs="Arial"/>
          <w:sz w:val="21"/>
          <w:szCs w:val="21"/>
        </w:rPr>
        <w:t> :</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4DD51C6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r w:rsidR="00EB4E74">
        <w:rPr>
          <w:rFonts w:cs="Arial"/>
          <w:b/>
          <w:sz w:val="21"/>
          <w:szCs w:val="21"/>
        </w:rPr>
        <w:t xml:space="preserve"> / </w:t>
      </w:r>
      <w:r w:rsidR="00EB4E74" w:rsidRPr="00EB4E74">
        <w:rPr>
          <w:rFonts w:cs="Arial"/>
          <w:b/>
          <w:i/>
          <w:sz w:val="21"/>
          <w:szCs w:val="21"/>
        </w:rPr>
        <w:t>Protection of personal data</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7E74F261"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r w:rsidR="00EB4E74">
        <w:rPr>
          <w:rFonts w:cs="Arial"/>
          <w:b/>
          <w:sz w:val="21"/>
          <w:szCs w:val="21"/>
        </w:rPr>
        <w:t xml:space="preserve"> /</w:t>
      </w:r>
      <w:r w:rsidR="00EB4E74" w:rsidRPr="00EB4E74">
        <w:rPr>
          <w:rFonts w:cs="Arial"/>
          <w:b/>
          <w:i/>
          <w:sz w:val="21"/>
          <w:szCs w:val="21"/>
        </w:rPr>
        <w:t xml:space="preserve"> Distribution and intellectual property</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58D57CBC" w:rsidR="00DE623F" w:rsidRPr="001424BB" w:rsidRDefault="00DE623F" w:rsidP="00DE623F">
      <w:pPr>
        <w:jc w:val="both"/>
        <w:rPr>
          <w:rFonts w:cs="Arial"/>
          <w:b/>
          <w:sz w:val="21"/>
          <w:szCs w:val="21"/>
        </w:rPr>
      </w:pPr>
      <w:r w:rsidRPr="001424BB">
        <w:rPr>
          <w:rFonts w:cs="Arial"/>
          <w:b/>
          <w:sz w:val="21"/>
          <w:szCs w:val="21"/>
        </w:rPr>
        <w:lastRenderedPageBreak/>
        <w:t>Article 1</w:t>
      </w:r>
      <w:r w:rsidR="00DC6DB9">
        <w:rPr>
          <w:rFonts w:cs="Arial"/>
          <w:b/>
          <w:sz w:val="21"/>
          <w:szCs w:val="21"/>
        </w:rPr>
        <w:t>5</w:t>
      </w:r>
      <w:r w:rsidRPr="001424BB">
        <w:rPr>
          <w:rFonts w:cs="Arial"/>
          <w:b/>
          <w:sz w:val="21"/>
          <w:szCs w:val="21"/>
        </w:rPr>
        <w:t>. Durée d</w:t>
      </w:r>
      <w:r w:rsidR="00EB4E74">
        <w:rPr>
          <w:rFonts w:cs="Arial"/>
          <w:b/>
          <w:sz w:val="21"/>
          <w:szCs w:val="21"/>
        </w:rPr>
        <w:t>e la convention</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6AF5BF46"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p>
    <w:p w14:paraId="4B8D5EB5" w14:textId="77777777" w:rsidR="00DE623F" w:rsidRPr="001424BB" w:rsidRDefault="00DE623F" w:rsidP="00DE623F">
      <w:pPr>
        <w:jc w:val="both"/>
        <w:rPr>
          <w:rFonts w:cs="Arial"/>
          <w:b/>
          <w:sz w:val="21"/>
          <w:szCs w:val="21"/>
        </w:rPr>
      </w:pPr>
    </w:p>
    <w:p w14:paraId="29D66765" w14:textId="6FD8CB22" w:rsidR="00DE623F" w:rsidRPr="00DC6DB9" w:rsidRDefault="00DE623F" w:rsidP="00AD395B">
      <w:pPr>
        <w:jc w:val="both"/>
        <w:rPr>
          <w:rFonts w:cs="Arial"/>
          <w:i/>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660F3107"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2F8E5C6F"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Règlement des différends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Le/la doctorant.e aurait alors la possibilité de choisir l’établissement où il/elle reste inscrit.e pour finir son doctorat.</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r w:rsidRPr="004E0C9D">
        <w:rPr>
          <w:rFonts w:cs="Arial"/>
          <w:b/>
          <w:i/>
          <w:sz w:val="21"/>
          <w:szCs w:val="21"/>
          <w:lang w:eastAsia="fr-FR"/>
        </w:rPr>
        <w:t>Commitment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Le ou la doctorant.e</w:t>
            </w:r>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77777777" w:rsidR="004E0C9D" w:rsidRDefault="003B56C5" w:rsidP="003B5AB0">
            <w:pPr>
              <w:jc w:val="center"/>
              <w:rPr>
                <w:rFonts w:cs="Arial"/>
                <w:sz w:val="21"/>
                <w:szCs w:val="21"/>
              </w:rPr>
            </w:pPr>
            <w:r>
              <w:rPr>
                <w:rFonts w:cs="Arial"/>
                <w:sz w:val="21"/>
                <w:szCs w:val="21"/>
              </w:rPr>
              <w:t>Direction de la thèse à l’Université de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r w:rsidRPr="003B56C5">
              <w:rPr>
                <w:rFonts w:cs="Arial"/>
                <w:i/>
                <w:sz w:val="21"/>
                <w:szCs w:val="21"/>
                <w:lang w:eastAsia="fr-FR"/>
              </w:rPr>
              <w:t>Lastname, name, title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91D9853" w:rsidR="003B56C5" w:rsidRDefault="003B56C5" w:rsidP="003B56C5">
            <w:pPr>
              <w:jc w:val="center"/>
              <w:rPr>
                <w:rFonts w:cs="Arial"/>
                <w:sz w:val="21"/>
                <w:szCs w:val="21"/>
              </w:rPr>
            </w:pPr>
            <w:r>
              <w:rPr>
                <w:rFonts w:cs="Arial"/>
                <w:sz w:val="21"/>
                <w:szCs w:val="21"/>
              </w:rPr>
              <w:t xml:space="preserve">Direction de l’Ecole doctorale à l’Université de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school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BE2238"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BE2238"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7777777" w:rsidR="00DE623F" w:rsidRDefault="003B5AB0" w:rsidP="003B5AB0">
            <w:pPr>
              <w:jc w:val="center"/>
              <w:rPr>
                <w:rFonts w:cs="Arial"/>
                <w:sz w:val="21"/>
                <w:szCs w:val="21"/>
                <w:lang w:eastAsia="fr-FR"/>
              </w:rPr>
            </w:pPr>
            <w:r>
              <w:rPr>
                <w:rFonts w:cs="Arial"/>
                <w:sz w:val="21"/>
                <w:szCs w:val="21"/>
                <w:lang w:eastAsia="fr-FR"/>
              </w:rPr>
              <w:t>L’Université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7BF79A88" w:rsidR="003B5AB0" w:rsidRDefault="003B5AB0" w:rsidP="003B5AB0">
            <w:pPr>
              <w:jc w:val="center"/>
              <w:rPr>
                <w:rFonts w:cs="Arial"/>
                <w:sz w:val="21"/>
                <w:szCs w:val="21"/>
                <w:lang w:eastAsia="fr-FR"/>
              </w:rPr>
            </w:pPr>
            <w:r>
              <w:rPr>
                <w:rFonts w:cs="Arial"/>
                <w:sz w:val="21"/>
                <w:szCs w:val="21"/>
                <w:lang w:eastAsia="fr-FR"/>
              </w:rPr>
              <w:t>son Président</w:t>
            </w:r>
            <w:r w:rsidR="004E0C9D">
              <w:rPr>
                <w:rFonts w:cs="Arial"/>
                <w:sz w:val="21"/>
                <w:szCs w:val="21"/>
                <w:lang w:eastAsia="fr-FR"/>
              </w:rPr>
              <w:t xml:space="preserve">, </w:t>
            </w:r>
            <w:r w:rsidR="004E0C9D" w:rsidRPr="004E0C9D">
              <w:rPr>
                <w:rFonts w:cs="Arial"/>
                <w:i/>
                <w:sz w:val="21"/>
                <w:szCs w:val="21"/>
                <w:lang w:eastAsia="fr-FR"/>
              </w:rPr>
              <w:t>its President</w:t>
            </w:r>
            <w:r w:rsidR="004E0C9D">
              <w:rPr>
                <w:rFonts w:cs="Arial"/>
                <w:sz w:val="21"/>
                <w:szCs w:val="21"/>
                <w:lang w:eastAsia="fr-FR"/>
              </w:rPr>
              <w:t xml:space="preserve"> </w:t>
            </w:r>
            <w:r>
              <w:rPr>
                <w:rFonts w:cs="Arial"/>
                <w:sz w:val="21"/>
                <w:szCs w:val="21"/>
                <w:lang w:eastAsia="fr-FR"/>
              </w:rPr>
              <w:t>Michael Toplis</w:t>
            </w:r>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05B02" w14:textId="77777777" w:rsidR="00BE2238" w:rsidRDefault="00BE2238" w:rsidP="00B25D81">
      <w:r>
        <w:separator/>
      </w:r>
    </w:p>
  </w:endnote>
  <w:endnote w:type="continuationSeparator" w:id="0">
    <w:p w14:paraId="76187DA0" w14:textId="77777777" w:rsidR="00BE2238" w:rsidRDefault="00BE2238"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sidR="00737B44">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737B44">
              <w:rPr>
                <w:b/>
                <w:bCs/>
                <w:noProof/>
              </w:rPr>
              <w:t>9</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50F1A" w14:textId="77777777" w:rsidR="00BE2238" w:rsidRDefault="00BE2238" w:rsidP="00B25D81">
      <w:r>
        <w:separator/>
      </w:r>
    </w:p>
  </w:footnote>
  <w:footnote w:type="continuationSeparator" w:id="0">
    <w:p w14:paraId="3DE55416" w14:textId="77777777" w:rsidR="00BE2238" w:rsidRDefault="00BE2238" w:rsidP="00B2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BAFFF" w14:textId="77777777" w:rsidR="001424BB" w:rsidRDefault="00BE2238">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AD8F" w14:textId="77777777" w:rsidR="001424BB" w:rsidRDefault="00BE2238">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A4"/>
    <w:rsid w:val="0000040A"/>
    <w:rsid w:val="00005DF1"/>
    <w:rsid w:val="00010DDF"/>
    <w:rsid w:val="00020189"/>
    <w:rsid w:val="00020D9D"/>
    <w:rsid w:val="000330DD"/>
    <w:rsid w:val="000417BF"/>
    <w:rsid w:val="00051802"/>
    <w:rsid w:val="00053A45"/>
    <w:rsid w:val="00076749"/>
    <w:rsid w:val="00086698"/>
    <w:rsid w:val="0009075B"/>
    <w:rsid w:val="000A6A91"/>
    <w:rsid w:val="000B4F23"/>
    <w:rsid w:val="000C4A38"/>
    <w:rsid w:val="000D4BFC"/>
    <w:rsid w:val="000D5D93"/>
    <w:rsid w:val="000E1404"/>
    <w:rsid w:val="000F5A47"/>
    <w:rsid w:val="00115BE5"/>
    <w:rsid w:val="001319A3"/>
    <w:rsid w:val="0013225B"/>
    <w:rsid w:val="00132B94"/>
    <w:rsid w:val="001424BB"/>
    <w:rsid w:val="00143317"/>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C078B"/>
    <w:rsid w:val="001E08CF"/>
    <w:rsid w:val="001E414F"/>
    <w:rsid w:val="001E479D"/>
    <w:rsid w:val="001E7831"/>
    <w:rsid w:val="001F4B54"/>
    <w:rsid w:val="00203107"/>
    <w:rsid w:val="002037D3"/>
    <w:rsid w:val="00205C31"/>
    <w:rsid w:val="00223457"/>
    <w:rsid w:val="00235844"/>
    <w:rsid w:val="002525E5"/>
    <w:rsid w:val="00253C42"/>
    <w:rsid w:val="002811C5"/>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7464"/>
    <w:rsid w:val="003F6E5B"/>
    <w:rsid w:val="00412B1B"/>
    <w:rsid w:val="00427FFB"/>
    <w:rsid w:val="00431B17"/>
    <w:rsid w:val="004544E9"/>
    <w:rsid w:val="00462B83"/>
    <w:rsid w:val="00464A16"/>
    <w:rsid w:val="00472BAB"/>
    <w:rsid w:val="00482670"/>
    <w:rsid w:val="004A6737"/>
    <w:rsid w:val="004E0368"/>
    <w:rsid w:val="004E0C9D"/>
    <w:rsid w:val="004E2073"/>
    <w:rsid w:val="004E56A7"/>
    <w:rsid w:val="004E723B"/>
    <w:rsid w:val="004F5054"/>
    <w:rsid w:val="004F5A54"/>
    <w:rsid w:val="005052BA"/>
    <w:rsid w:val="00507B2C"/>
    <w:rsid w:val="00511E74"/>
    <w:rsid w:val="00515756"/>
    <w:rsid w:val="00525538"/>
    <w:rsid w:val="005257C4"/>
    <w:rsid w:val="00534FC8"/>
    <w:rsid w:val="00540650"/>
    <w:rsid w:val="00566E0A"/>
    <w:rsid w:val="00577911"/>
    <w:rsid w:val="00584684"/>
    <w:rsid w:val="00595C66"/>
    <w:rsid w:val="00597A2F"/>
    <w:rsid w:val="005B2A6E"/>
    <w:rsid w:val="005B455D"/>
    <w:rsid w:val="005C753B"/>
    <w:rsid w:val="005D2B94"/>
    <w:rsid w:val="005D3932"/>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37B44"/>
    <w:rsid w:val="00747131"/>
    <w:rsid w:val="00752CA0"/>
    <w:rsid w:val="007651B0"/>
    <w:rsid w:val="0077401E"/>
    <w:rsid w:val="00777BCD"/>
    <w:rsid w:val="0078181C"/>
    <w:rsid w:val="00782BED"/>
    <w:rsid w:val="007862A0"/>
    <w:rsid w:val="007A7EDB"/>
    <w:rsid w:val="007B1916"/>
    <w:rsid w:val="007B3A8E"/>
    <w:rsid w:val="007B3B4B"/>
    <w:rsid w:val="007D2D76"/>
    <w:rsid w:val="007F0B4D"/>
    <w:rsid w:val="00813F72"/>
    <w:rsid w:val="0081536E"/>
    <w:rsid w:val="00817BA3"/>
    <w:rsid w:val="0082006B"/>
    <w:rsid w:val="0082263F"/>
    <w:rsid w:val="0082557F"/>
    <w:rsid w:val="008311E2"/>
    <w:rsid w:val="008442FE"/>
    <w:rsid w:val="008472E4"/>
    <w:rsid w:val="00850873"/>
    <w:rsid w:val="00866499"/>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395B"/>
    <w:rsid w:val="00AD6ACE"/>
    <w:rsid w:val="00AE2B73"/>
    <w:rsid w:val="00AE78C3"/>
    <w:rsid w:val="00AF0224"/>
    <w:rsid w:val="00B02723"/>
    <w:rsid w:val="00B1043E"/>
    <w:rsid w:val="00B23BD5"/>
    <w:rsid w:val="00B25D81"/>
    <w:rsid w:val="00B30FA7"/>
    <w:rsid w:val="00B323B0"/>
    <w:rsid w:val="00B339F6"/>
    <w:rsid w:val="00B706F7"/>
    <w:rsid w:val="00B7125E"/>
    <w:rsid w:val="00B8703F"/>
    <w:rsid w:val="00BB0A96"/>
    <w:rsid w:val="00BB131E"/>
    <w:rsid w:val="00BB3ED0"/>
    <w:rsid w:val="00BB41BC"/>
    <w:rsid w:val="00BC355C"/>
    <w:rsid w:val="00BD6497"/>
    <w:rsid w:val="00BE2238"/>
    <w:rsid w:val="00BE68BF"/>
    <w:rsid w:val="00C00E75"/>
    <w:rsid w:val="00C07894"/>
    <w:rsid w:val="00C1326F"/>
    <w:rsid w:val="00C3787C"/>
    <w:rsid w:val="00C403C1"/>
    <w:rsid w:val="00C46BA0"/>
    <w:rsid w:val="00C5198B"/>
    <w:rsid w:val="00C57FED"/>
    <w:rsid w:val="00C80FEB"/>
    <w:rsid w:val="00C82CEC"/>
    <w:rsid w:val="00C97B22"/>
    <w:rsid w:val="00CA49C7"/>
    <w:rsid w:val="00CA5822"/>
    <w:rsid w:val="00CB3E64"/>
    <w:rsid w:val="00CB62CE"/>
    <w:rsid w:val="00CC354F"/>
    <w:rsid w:val="00CC7472"/>
    <w:rsid w:val="00CD70C2"/>
    <w:rsid w:val="00CE2E31"/>
    <w:rsid w:val="00CE58E5"/>
    <w:rsid w:val="00CF147E"/>
    <w:rsid w:val="00CF18BC"/>
    <w:rsid w:val="00CF79C1"/>
    <w:rsid w:val="00D15A97"/>
    <w:rsid w:val="00D166B3"/>
    <w:rsid w:val="00D1718D"/>
    <w:rsid w:val="00D24552"/>
    <w:rsid w:val="00D24742"/>
    <w:rsid w:val="00D273E5"/>
    <w:rsid w:val="00D3178A"/>
    <w:rsid w:val="00D34AB1"/>
    <w:rsid w:val="00D37AEE"/>
    <w:rsid w:val="00D458C1"/>
    <w:rsid w:val="00D47462"/>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2E84"/>
    <w:rsid w:val="00E130A7"/>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214F8"/>
    <w:rsid w:val="00F224EC"/>
    <w:rsid w:val="00F2674E"/>
    <w:rsid w:val="00F3633F"/>
    <w:rsid w:val="00F40C87"/>
    <w:rsid w:val="00F60748"/>
    <w:rsid w:val="00F679D6"/>
    <w:rsid w:val="00F8531D"/>
    <w:rsid w:val="00F86680"/>
    <w:rsid w:val="00F90CE9"/>
    <w:rsid w:val="00F92B75"/>
    <w:rsid w:val="00F94D08"/>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customStyle="1" w:styleId="UnresolvedMention">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edelespacerserv"/>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edelespacerserv"/>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edelespacerserv"/>
            </w:rPr>
            <w:t>Choisissez un élément.</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edelespacerserv"/>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D906C8"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14"/>
    <w:rsid w:val="002B625D"/>
    <w:rsid w:val="005C618C"/>
    <w:rsid w:val="008D267D"/>
    <w:rsid w:val="0098016A"/>
    <w:rsid w:val="00AF7BA4"/>
    <w:rsid w:val="00B10FA4"/>
    <w:rsid w:val="00BD5C14"/>
    <w:rsid w:val="00C22B3F"/>
    <w:rsid w:val="00D906C8"/>
    <w:rsid w:val="00F25ED5"/>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267D"/>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06FE-52B6-473C-A867-B2CF6B1D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2779</Words>
  <Characters>15289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18032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roukiat.moindze</cp:lastModifiedBy>
  <cp:revision>3</cp:revision>
  <cp:lastPrinted>2016-02-03T13:36:00Z</cp:lastPrinted>
  <dcterms:created xsi:type="dcterms:W3CDTF">2024-12-10T14:44:00Z</dcterms:created>
  <dcterms:modified xsi:type="dcterms:W3CDTF">2024-12-10T14:44:00Z</dcterms:modified>
</cp:coreProperties>
</file>